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B121" w14:textId="77777777" w:rsidR="009B41F1" w:rsidRDefault="005E19F8">
      <w:pPr>
        <w:pStyle w:val="afc"/>
        <w:spacing w:before="0" w:beforeAutospacing="0" w:after="0" w:afterAutospacing="0"/>
        <w:ind w:left="6096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Приложение № 1</w:t>
      </w:r>
    </w:p>
    <w:p w14:paraId="5020190D" w14:textId="77777777" w:rsidR="009B41F1" w:rsidRDefault="005E19F8">
      <w:pPr>
        <w:pStyle w:val="afc"/>
        <w:spacing w:before="0" w:beforeAutospacing="0" w:after="0" w:afterAutospacing="0"/>
        <w:ind w:left="609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приказу Саратовстата</w:t>
      </w:r>
    </w:p>
    <w:p w14:paraId="7A6DEE4C" w14:textId="77777777" w:rsidR="009B41F1" w:rsidRDefault="005E19F8">
      <w:pPr>
        <w:pStyle w:val="afc"/>
        <w:spacing w:before="0" w:beforeAutospacing="0" w:after="0" w:afterAutospacing="0"/>
        <w:ind w:left="6096"/>
        <w:jc w:val="center"/>
      </w:pPr>
      <w:r>
        <w:rPr>
          <w:color w:val="000000"/>
          <w:sz w:val="28"/>
          <w:szCs w:val="28"/>
        </w:rPr>
        <w:t>от « __»____2025 г. №______</w:t>
      </w:r>
    </w:p>
    <w:p w14:paraId="665BCCFF" w14:textId="77777777" w:rsidR="009B41F1" w:rsidRDefault="009B41F1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14:paraId="6AD44859" w14:textId="77777777" w:rsidR="009B41F1" w:rsidRDefault="009B41F1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14:paraId="6CE865E1" w14:textId="77777777" w:rsidR="009B41F1" w:rsidRDefault="009B41F1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14:paraId="2A996A24" w14:textId="77777777" w:rsidR="009B41F1" w:rsidRDefault="009B41F1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14:paraId="5A89B53A" w14:textId="77777777" w:rsidR="009B41F1" w:rsidRDefault="009B41F1">
      <w:pPr>
        <w:pStyle w:val="afc"/>
        <w:spacing w:before="0" w:beforeAutospacing="0" w:after="0" w:afterAutospacing="0"/>
        <w:rPr>
          <w:color w:val="000000"/>
          <w:sz w:val="28"/>
          <w:szCs w:val="28"/>
        </w:rPr>
      </w:pPr>
    </w:p>
    <w:p w14:paraId="6FFA5D37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 О Л О Ж Е Н И Е</w:t>
      </w:r>
    </w:p>
    <w:p w14:paraId="72D6FD7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14:paraId="3CC5B8A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проведении Всероссийской научно-практической конференции</w:t>
      </w:r>
    </w:p>
    <w:p w14:paraId="0848FDF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«Актуальные проблемы и перспективы развития государственной статистики в современных условиях – 2025»</w:t>
      </w:r>
    </w:p>
    <w:p w14:paraId="7342A6E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center"/>
      </w:pPr>
      <w:r>
        <w:rPr>
          <w:rFonts w:ascii="Calibri" w:eastAsia="Calibri" w:hAnsi="Calibri" w:cs="Calibri"/>
          <w:color w:val="000000"/>
        </w:rPr>
        <w:t> </w:t>
      </w:r>
    </w:p>
    <w:p w14:paraId="5F0A7131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1. Общие положения</w:t>
      </w:r>
    </w:p>
    <w:p w14:paraId="2EA54D54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53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69451E8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1.1.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Настоящее Положение о проведении Всероссийской научно-практической конференции «Актуальные проблемы и перспективы развития государственной статистики в современных условиях – 2025» (далее – Конференция), посвященной памяти Александра Павловича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Дрючина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начальника Саратовского областного статистического управления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(1958-1968 гг.), начальника ЦСУ РСФСР (1970-1985 гг.),  устанавливает цели 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задачи, определяет права и обязанности организаторов и участников Конференции, сроки ее проведения.</w:t>
      </w:r>
    </w:p>
    <w:p w14:paraId="5316E235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498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1.2. Учредителями Конференции являются Федеральная служба государственной статистики, Территориальный орган Федеральной службы государственной статистики по Саратовской области, Саратовский государственный технический университет имени Гагарина Ю.А., Министерство экономического развития Саратовской области.</w:t>
      </w:r>
    </w:p>
    <w:p w14:paraId="2FF0FC8C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1.3. Исполнительным органом Конференции является Организационный комитет по подготовке и проведению Всероссийской научно-практической конференции «Актуальные проблемы и перспективы развития государственной статистики в современных условиях – 2025» (далее – Оргкомитет). </w:t>
      </w:r>
    </w:p>
    <w:p w14:paraId="4B1552E9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1.4. Оргкомитет формируется из представителей учредителей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(по согласованию).</w:t>
      </w:r>
    </w:p>
    <w:p w14:paraId="0C1A9C8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1.5. Для непосредственной работы с представленными для участия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в Конференции докладами, статьями, работами (далее – докладами) Оргкомитетом формируется Экспертный совет Всероссийской научно-практической конференции «Актуальные проблемы и перспективы развития государственной статистики в современных условиях – 2025» (далее – Экспертный совет). </w:t>
      </w:r>
    </w:p>
    <w:p w14:paraId="73F28488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1.6. Экспертный совет состоит из представителей учредителей Конференции (по согласованию). </w:t>
      </w:r>
    </w:p>
    <w:p w14:paraId="39D351C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1.7. Для работы по выпуску сборника материалов Конференции создается Редакционная коллегия по выпуску сборника материалов Всероссийской научно-практической конференции «Актуальные проблемы и перспективы развития государственной статистики в современных условиях – 2025» (далее – Редколлегия).</w:t>
      </w:r>
    </w:p>
    <w:p w14:paraId="7AF579F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1.8. В состав Редколлегии входят представители учредителей Конференции. </w:t>
      </w:r>
    </w:p>
    <w:p w14:paraId="3653D7E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498FCD75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 Цели и задачи Конференции</w:t>
      </w:r>
    </w:p>
    <w:p w14:paraId="2CC9CEF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51645F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2.1.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Цели Конференции:</w:t>
      </w:r>
    </w:p>
    <w:p w14:paraId="52877D0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2.1.1. Активизация научной и практической деятельности статистиков, ученых, студентов и аспирантов высших учебных заведений Российской Федерации в сфере актуальных проблем официального статистического учета.</w:t>
      </w:r>
    </w:p>
    <w:p w14:paraId="32D392D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2.1.2. Обеспечение открытости и доступности российской статистики для пользователей.</w:t>
      </w:r>
    </w:p>
    <w:p w14:paraId="79B5F9A7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2.1.3. Воспроизводство статистических кадров.</w:t>
      </w:r>
    </w:p>
    <w:p w14:paraId="553785E9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2.2. Задачи Конференции:</w:t>
      </w:r>
    </w:p>
    <w:p w14:paraId="4E191A6E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2.2.1. Исследование методов, моделей, инструментов и других аспектов статистической науки в современном мире. </w:t>
      </w:r>
    </w:p>
    <w:p w14:paraId="3417BF2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2.2.2. Обсуждение и выработка предложений по совершенствованию методов статистического учета.</w:t>
      </w:r>
    </w:p>
    <w:p w14:paraId="0E0E4405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2.2.3. Создание условий для формирования интереса широкой общественности к статистической информации.</w:t>
      </w:r>
    </w:p>
    <w:p w14:paraId="54543467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2.2.4. Распространение практического опыта в сфере формирования официальной статистической информации.</w:t>
      </w:r>
    </w:p>
    <w:p w14:paraId="3D6B4349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570128A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Тематика основных научных направлений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br/>
        <w:t xml:space="preserve">  </w:t>
      </w:r>
    </w:p>
    <w:p w14:paraId="62806B8C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3.1. Факты, оценки, прогнозы социально-экономических процессов.</w:t>
      </w:r>
    </w:p>
    <w:p w14:paraId="73AAC98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3.2. Использование данных официальной статистики для оценки эффективности социально-экономического развития регионов.</w:t>
      </w:r>
    </w:p>
    <w:p w14:paraId="7A01261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highlight w:val="white"/>
        </w:rPr>
        <w:t>3.3.</w:t>
      </w:r>
      <w:r>
        <w:rPr>
          <w:rFonts w:ascii="Times New Roman" w:eastAsia="Times New Roman" w:hAnsi="Times New Roman" w:cs="Times New Roman"/>
          <w:color w:val="000000"/>
          <w:sz w:val="28"/>
        </w:rPr>
        <w:t> Развитие аграрного сектора: проблемы и пути их решения.</w:t>
      </w:r>
    </w:p>
    <w:p w14:paraId="191E29A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3.4. Состояние, главные ресурсы и перспективы развития сельских территорий.</w:t>
      </w:r>
    </w:p>
    <w:p w14:paraId="3531A10C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84"/>
        </w:tabs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3.5. Использование искусственного интеллекта в процессе анализа данных.</w:t>
      </w:r>
    </w:p>
    <w:p w14:paraId="46323D66" w14:textId="77777777" w:rsidR="003F5A25" w:rsidRDefault="003F5A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4BFC22F9" w14:textId="5BB4E7EC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 Условия и форма участия в Конференции</w:t>
      </w:r>
    </w:p>
    <w:p w14:paraId="22D68D97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C02993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4.1. К участию в Конференции допускаются доклады, подготовленные работниками системы государственной статистики, научными работниками, преподавателями учреждений профессионального образования, студентами и аспирантами, представителями органов государственной власти и органов местного самоуправления.</w:t>
      </w:r>
    </w:p>
    <w:p w14:paraId="2ABDD2F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 Рабочий язык Конференции – русский, участие – бесплатное.  Конференция проводится в заочной форме, дистанционно. </w:t>
      </w:r>
    </w:p>
    <w:p w14:paraId="4F540A3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4.3. Участникам Конференции необходимо направить на электронный адрес Оргкомитета заявку на участие и доклад.</w:t>
      </w:r>
    </w:p>
    <w:p w14:paraId="6619368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4.4. К участию в Конференции допускаются доклады, выполненные как индивидуально, так и в соавторстве. Число соавторов не должно превышать трех человек.</w:t>
      </w:r>
    </w:p>
    <w:p w14:paraId="704CA7C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 Требования к оформлению докладов:</w:t>
      </w:r>
    </w:p>
    <w:p w14:paraId="47CCC6D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4.5.1. Доклад должен быть представлен в электронной форме в редакторе Microsoft Word, объемом 4-5 страниц.</w:t>
      </w:r>
    </w:p>
    <w:p w14:paraId="15F43E2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4.5.2. Ф.И.О. автора (авторов) в правом верхнем углу над названием статьи.</w:t>
      </w:r>
    </w:p>
    <w:p w14:paraId="56024706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4.5.3. Название статьи заглавными буквами.</w:t>
      </w:r>
    </w:p>
    <w:p w14:paraId="306B82A1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4.5.4. Параметры страниц: верхнее поле – 1,5 см, нижнее – 1,5 см, левое – 2 см, правое – 2 см.</w:t>
      </w:r>
    </w:p>
    <w:p w14:paraId="277F1EF9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</w:rPr>
        <w:t>4.5.5. Абзацный отступ – 1,25 см.</w:t>
      </w:r>
    </w:p>
    <w:p w14:paraId="52D4110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</w:rPr>
        <w:t>4.5.6. Выравнивание текста доклада по ширине, без переносов.</w:t>
      </w:r>
    </w:p>
    <w:p w14:paraId="2C9EC3F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4.5.7. Шрифт – размер (кегль)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Arial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12.</w:t>
      </w:r>
    </w:p>
    <w:p w14:paraId="61D1977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</w:rPr>
        <w:t>4.5.8. Междустрочный интервал – одинарный.</w:t>
      </w:r>
    </w:p>
    <w:p w14:paraId="40AC0F1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</w:pPr>
      <w:r>
        <w:rPr>
          <w:rFonts w:ascii="Times New Roman" w:eastAsia="Times New Roman" w:hAnsi="Times New Roman" w:cs="Times New Roman"/>
          <w:color w:val="000000"/>
          <w:sz w:val="28"/>
        </w:rPr>
        <w:t>4.5.9. Страницы не нумеруются.</w:t>
      </w:r>
    </w:p>
    <w:p w14:paraId="23CC9A7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4.5.10. Таблицы должны иметь заголовок, размещаемый над табличном полем, а рисунки – подрисуночные подписи. При использовании в докладе нескольких таблиц и (или) рисунков их нумерация обязательна.</w:t>
      </w:r>
    </w:p>
    <w:p w14:paraId="7B4D786D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4.5.11. Доклад должен быть изложен научным стилем и соответствовать нормативам оригинальности (не менее 75%). Все доклады проверяются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заимствование.</w:t>
      </w:r>
    </w:p>
    <w:p w14:paraId="6611E136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4.5.12. Список использованных источников помещается в конце доклада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по алфавиту, оформляется в соответствии с ГОСТ Р 7.0.100-2018 «Библиографическая запись. Библиографическое описание. Общие требования и правила составления» и должен содержать не менее 3 источников, на которые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 тексте публикации должны быть установлены ссылки (например, [1], [1; 3; 5], [1–3; 6], [1, c. 52], [1, c. 52; 3, c.17–18]).</w:t>
      </w:r>
    </w:p>
    <w:p w14:paraId="56F9B8F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4.6. На Конференцию представляется доклад, содержание которого соответствует требованиям к оформлению, не противоречащим законодательству Российской Федерации и этическим нормам. Доклады,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не соответствующие данным условиям, могут быть сняты с участия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конференции на любой ее стадии.</w:t>
      </w:r>
    </w:p>
    <w:p w14:paraId="4538FE1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4.7. При использовании участниками Конференции материалов других авторов, участники должны соблюдать гражданское законодательство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об авторских правах. Организаторы Конференции не несут ответственности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случае возникновения проблемных ситуаций.</w:t>
      </w:r>
    </w:p>
    <w:p w14:paraId="3677D06E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4.8. Направление автором/авторами доклада в сборник материалов Конференции означает его согласие на включение статьи в систему РИНЦ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свидетельствует, что он осведомлен об условиях ее использования.</w:t>
      </w:r>
    </w:p>
    <w:p w14:paraId="2D83E846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4.9. Каждый участник имеет право представить на Конференцию только один доклад.</w:t>
      </w:r>
    </w:p>
    <w:p w14:paraId="387296E1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4.10. Поступивший доклад рецензируется Экспертным советом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и рекомендуется для участия в Конференции по следующим критериям: соответствие обозначенным тематическим направлениям; актуальность темы, научная новизна, практическая значимость; соответствие требованиям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 xml:space="preserve">к оформлению работ. </w:t>
      </w:r>
    </w:p>
    <w:p w14:paraId="1F12FA3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4.11. Оргкомитет, рассмотрев заключение Экспертного совета, оставляет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за собой право провести дополнительную проверку представленных работ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в системе «Антиплагиат».</w:t>
      </w:r>
    </w:p>
    <w:p w14:paraId="3616374C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4.12. Факт отклонения/принятия доклада для участия в Конференции подтверждается уведомлением, направляемым Оргкомитетом на электронный адрес, указанный участником.</w:t>
      </w:r>
    </w:p>
    <w:p w14:paraId="0D54293E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4.13. По итогам Конференции Редколлегией и Оргкомитетом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20 февраля 2026 года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формируется и издается официальное печатное издание сборника материалов Конференции, содержащего квалификационные индексы УДК и ББК, международный стандартный книжный номер ISBN,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а также готовится электронная версия сборника, которая может быть предоставлена авторам по их запросам по электронной почте. Материалы Конференции размещаются в системе РИНЦ (Российский индекс научного цитирования).</w:t>
      </w:r>
    </w:p>
    <w:p w14:paraId="70BEDFB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Calibri" w:eastAsia="Calibri" w:hAnsi="Calibri" w:cs="Calibri"/>
          <w:color w:val="000000"/>
        </w:rPr>
        <w:t> </w:t>
      </w:r>
    </w:p>
    <w:p w14:paraId="1B97DB31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Прием материалов</w:t>
      </w:r>
    </w:p>
    <w:p w14:paraId="2BC0999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Calibri" w:eastAsia="Calibri" w:hAnsi="Calibri" w:cs="Calibri"/>
          <w:color w:val="000000"/>
        </w:rPr>
        <w:t> </w:t>
      </w:r>
    </w:p>
    <w:p w14:paraId="16D188A2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5.1. Для участия в Конференции необходимо направить в Оргкомитет заявку на участие и доклад на адрес 64.01@rosstat.gov.ru до 05 ноября 2025 года включительно с пометкой в теме письма «Конференция».</w:t>
      </w:r>
    </w:p>
    <w:p w14:paraId="7F73609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5.2. Материалы пересылаются в отдельных файлах как вложение, возможна архивация файлов в форматах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zip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rar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самораспаковывающиеся архивы не допускаются.</w:t>
      </w:r>
    </w:p>
    <w:p w14:paraId="084DE52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F5D416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6. Порядок работы Конференции</w:t>
      </w:r>
    </w:p>
    <w:p w14:paraId="27A3727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446A71AE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6.1. Экспертный совет представляет в Оргкомитет заключение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по размещению докладов, поступивших на Конференцию, на сайте Саратовстата, в печатном издании и в электронной версии сборника докладов.</w:t>
      </w:r>
    </w:p>
    <w:p w14:paraId="4297FA20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6.2.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Размещение 11-14 ноября 2025 года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докладов в авторской редакции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на сайте Саратовстата https://64.rosstat.gov.ru/ в разделе Конференции. Дискуссионное обсуждение представленных докладов осуществляется путем пересылки оппонентами на электронную почту авторов своих сообщений.</w:t>
      </w:r>
    </w:p>
    <w:p w14:paraId="5B637644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</w:p>
    <w:p w14:paraId="11BCE3FA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7. Подведение итогов</w:t>
      </w:r>
    </w:p>
    <w:p w14:paraId="1682960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2AC385AF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7.1. Итоги работы Конференции подводятся членами Экспертного совета</w:t>
      </w:r>
      <w:r>
        <w:rPr>
          <w:rFonts w:ascii="Times New Roman" w:eastAsia="Times New Roman" w:hAnsi="Times New Roman" w:cs="Times New Roman"/>
          <w:color w:val="000000"/>
          <w:sz w:val="28"/>
        </w:rPr>
        <w:br/>
        <w:t>до 20 ноября 2025 года.</w:t>
      </w:r>
    </w:p>
    <w:p w14:paraId="29EC41F3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7.2. Информация об итогах Конференции размещается на сайте Саратовстата https://64.rosstat.gov.ru/ в разделе Конференции.</w:t>
      </w:r>
    </w:p>
    <w:p w14:paraId="67AAC3AB" w14:textId="77777777" w:rsidR="009B41F1" w:rsidRDefault="005E19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7.3. Авторы докладов, заслуживающих высокой положительной оценки Экспертного совета, награждаются дипломами Конференции. Остальные участники получают сертификат участника Конференции.</w:t>
      </w:r>
    </w:p>
    <w:p w14:paraId="1D216066" w14:textId="77777777" w:rsidR="009B41F1" w:rsidRDefault="009B41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F5B956" w14:textId="2864F9E9" w:rsidR="009B41F1" w:rsidRDefault="009B41F1" w:rsidP="00E646E7">
      <w:pPr>
        <w:pStyle w:val="afc"/>
        <w:spacing w:before="0" w:beforeAutospacing="0" w:after="0" w:afterAutospacing="0"/>
        <w:ind w:left="6096"/>
        <w:jc w:val="center"/>
        <w:rPr>
          <w:color w:val="000000"/>
          <w:sz w:val="28"/>
          <w:szCs w:val="28"/>
        </w:rPr>
      </w:pPr>
    </w:p>
    <w:sectPr w:rsidR="009B41F1" w:rsidSect="00E646E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FAECC" w14:textId="77777777" w:rsidR="00B77528" w:rsidRDefault="00B77528">
      <w:pPr>
        <w:spacing w:after="0" w:line="240" w:lineRule="auto"/>
      </w:pPr>
      <w:r>
        <w:separator/>
      </w:r>
    </w:p>
  </w:endnote>
  <w:endnote w:type="continuationSeparator" w:id="0">
    <w:p w14:paraId="1E2095A9" w14:textId="77777777" w:rsidR="00B77528" w:rsidRDefault="00B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D906A" w14:textId="77777777" w:rsidR="00B77528" w:rsidRDefault="00B77528">
      <w:pPr>
        <w:spacing w:after="0" w:line="240" w:lineRule="auto"/>
      </w:pPr>
      <w:r>
        <w:separator/>
      </w:r>
    </w:p>
  </w:footnote>
  <w:footnote w:type="continuationSeparator" w:id="0">
    <w:p w14:paraId="5022929A" w14:textId="77777777" w:rsidR="00B77528" w:rsidRDefault="00B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E032" w14:textId="77777777" w:rsidR="009B41F1" w:rsidRDefault="005E19F8">
    <w:pPr>
      <w:pStyle w:val="af5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E344A" w:rsidRPr="004E344A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  <w:p w14:paraId="08D1DAD9" w14:textId="77777777" w:rsidR="009B41F1" w:rsidRDefault="009B41F1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C19D2" w14:textId="77777777" w:rsidR="009B41F1" w:rsidRDefault="009B41F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CD"/>
    <w:multiLevelType w:val="hybridMultilevel"/>
    <w:tmpl w:val="58087BDE"/>
    <w:lvl w:ilvl="0" w:tplc="54E0921C">
      <w:start w:val="1"/>
      <w:numFmt w:val="decimal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</w:rPr>
    </w:lvl>
    <w:lvl w:ilvl="1" w:tplc="DE087F66">
      <w:start w:val="1"/>
      <w:numFmt w:val="lowerLetter"/>
      <w:lvlText w:val="%2."/>
      <w:lvlJc w:val="left"/>
      <w:pPr>
        <w:ind w:left="1635" w:hanging="360"/>
      </w:pPr>
    </w:lvl>
    <w:lvl w:ilvl="2" w:tplc="F32C7E56">
      <w:start w:val="1"/>
      <w:numFmt w:val="lowerRoman"/>
      <w:lvlText w:val="%3."/>
      <w:lvlJc w:val="right"/>
      <w:pPr>
        <w:ind w:left="2355" w:hanging="180"/>
      </w:pPr>
    </w:lvl>
    <w:lvl w:ilvl="3" w:tplc="26363190">
      <w:start w:val="1"/>
      <w:numFmt w:val="decimal"/>
      <w:lvlText w:val="%4."/>
      <w:lvlJc w:val="left"/>
      <w:pPr>
        <w:ind w:left="3075" w:hanging="360"/>
      </w:pPr>
    </w:lvl>
    <w:lvl w:ilvl="4" w:tplc="C6D0B284">
      <w:start w:val="1"/>
      <w:numFmt w:val="lowerLetter"/>
      <w:lvlText w:val="%5."/>
      <w:lvlJc w:val="left"/>
      <w:pPr>
        <w:ind w:left="3795" w:hanging="360"/>
      </w:pPr>
    </w:lvl>
    <w:lvl w:ilvl="5" w:tplc="1D1624E6">
      <w:start w:val="1"/>
      <w:numFmt w:val="lowerRoman"/>
      <w:lvlText w:val="%6."/>
      <w:lvlJc w:val="right"/>
      <w:pPr>
        <w:ind w:left="4515" w:hanging="180"/>
      </w:pPr>
    </w:lvl>
    <w:lvl w:ilvl="6" w:tplc="17C4309C">
      <w:start w:val="1"/>
      <w:numFmt w:val="decimal"/>
      <w:lvlText w:val="%7."/>
      <w:lvlJc w:val="left"/>
      <w:pPr>
        <w:ind w:left="5235" w:hanging="360"/>
      </w:pPr>
    </w:lvl>
    <w:lvl w:ilvl="7" w:tplc="2CD0A7AA">
      <w:start w:val="1"/>
      <w:numFmt w:val="lowerLetter"/>
      <w:lvlText w:val="%8."/>
      <w:lvlJc w:val="left"/>
      <w:pPr>
        <w:ind w:left="5955" w:hanging="360"/>
      </w:pPr>
    </w:lvl>
    <w:lvl w:ilvl="8" w:tplc="AD7A9116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492267FF"/>
    <w:multiLevelType w:val="hybridMultilevel"/>
    <w:tmpl w:val="E054AACC"/>
    <w:lvl w:ilvl="0" w:tplc="05922E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22FEBA8A">
      <w:start w:val="1"/>
      <w:numFmt w:val="lowerLetter"/>
      <w:lvlText w:val="%2."/>
      <w:lvlJc w:val="left"/>
      <w:pPr>
        <w:ind w:left="1789" w:hanging="360"/>
      </w:pPr>
    </w:lvl>
    <w:lvl w:ilvl="2" w:tplc="F276189C">
      <w:start w:val="1"/>
      <w:numFmt w:val="lowerRoman"/>
      <w:lvlText w:val="%3."/>
      <w:lvlJc w:val="right"/>
      <w:pPr>
        <w:ind w:left="2509" w:hanging="180"/>
      </w:pPr>
    </w:lvl>
    <w:lvl w:ilvl="3" w:tplc="9DC4DFD6">
      <w:start w:val="1"/>
      <w:numFmt w:val="decimal"/>
      <w:lvlText w:val="%4."/>
      <w:lvlJc w:val="left"/>
      <w:pPr>
        <w:ind w:left="3229" w:hanging="360"/>
      </w:pPr>
    </w:lvl>
    <w:lvl w:ilvl="4" w:tplc="B268C350">
      <w:start w:val="1"/>
      <w:numFmt w:val="lowerLetter"/>
      <w:lvlText w:val="%5."/>
      <w:lvlJc w:val="left"/>
      <w:pPr>
        <w:ind w:left="3949" w:hanging="360"/>
      </w:pPr>
    </w:lvl>
    <w:lvl w:ilvl="5" w:tplc="832C8F5C">
      <w:start w:val="1"/>
      <w:numFmt w:val="lowerRoman"/>
      <w:lvlText w:val="%6."/>
      <w:lvlJc w:val="right"/>
      <w:pPr>
        <w:ind w:left="4669" w:hanging="180"/>
      </w:pPr>
    </w:lvl>
    <w:lvl w:ilvl="6" w:tplc="59BCEB96">
      <w:start w:val="1"/>
      <w:numFmt w:val="decimal"/>
      <w:lvlText w:val="%7."/>
      <w:lvlJc w:val="left"/>
      <w:pPr>
        <w:ind w:left="5389" w:hanging="360"/>
      </w:pPr>
    </w:lvl>
    <w:lvl w:ilvl="7" w:tplc="9136717E">
      <w:start w:val="1"/>
      <w:numFmt w:val="lowerLetter"/>
      <w:lvlText w:val="%8."/>
      <w:lvlJc w:val="left"/>
      <w:pPr>
        <w:ind w:left="6109" w:hanging="360"/>
      </w:pPr>
    </w:lvl>
    <w:lvl w:ilvl="8" w:tplc="77965A7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F1"/>
    <w:rsid w:val="00107131"/>
    <w:rsid w:val="001968FC"/>
    <w:rsid w:val="003F5A25"/>
    <w:rsid w:val="004E344A"/>
    <w:rsid w:val="005E19F8"/>
    <w:rsid w:val="00620C56"/>
    <w:rsid w:val="009B41F1"/>
    <w:rsid w:val="00A41E4D"/>
    <w:rsid w:val="00B77528"/>
    <w:rsid w:val="00E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D78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ECFED-B676-4DF9-844B-BA47D931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Киндякова Екатерина Витальевна</dc:creator>
  <cp:lastModifiedBy>Шатова Анна Алексеевна</cp:lastModifiedBy>
  <cp:revision>2</cp:revision>
  <cp:lastPrinted>2025-09-17T10:11:00Z</cp:lastPrinted>
  <dcterms:created xsi:type="dcterms:W3CDTF">2025-09-23T12:49:00Z</dcterms:created>
  <dcterms:modified xsi:type="dcterms:W3CDTF">2025-09-23T12:49:00Z</dcterms:modified>
</cp:coreProperties>
</file>