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F42E" w14:textId="77777777" w:rsidR="00A43E3B" w:rsidRPr="004C6326" w:rsidRDefault="00A43E3B" w:rsidP="002E771C">
      <w:pPr>
        <w:rPr>
          <w:sz w:val="28"/>
          <w:szCs w:val="28"/>
        </w:rPr>
      </w:pPr>
    </w:p>
    <w:p w14:paraId="48905404" w14:textId="77777777" w:rsidR="00373B7B" w:rsidRPr="004C6326" w:rsidRDefault="00F817B1">
      <w:pPr>
        <w:jc w:val="center"/>
        <w:rPr>
          <w:b/>
          <w:sz w:val="28"/>
          <w:szCs w:val="28"/>
        </w:rPr>
      </w:pPr>
      <w:r w:rsidRPr="004C6326">
        <w:rPr>
          <w:b/>
          <w:sz w:val="28"/>
          <w:szCs w:val="28"/>
        </w:rPr>
        <w:t xml:space="preserve">Положение о проведении </w:t>
      </w:r>
    </w:p>
    <w:p w14:paraId="63F3E5FB" w14:textId="77777777" w:rsidR="00373B7B" w:rsidRPr="004C6326" w:rsidRDefault="00F817B1">
      <w:pPr>
        <w:jc w:val="center"/>
        <w:rPr>
          <w:b/>
          <w:sz w:val="28"/>
          <w:szCs w:val="28"/>
        </w:rPr>
      </w:pPr>
      <w:r w:rsidRPr="004C6326">
        <w:rPr>
          <w:b/>
          <w:sz w:val="28"/>
          <w:szCs w:val="28"/>
        </w:rPr>
        <w:t xml:space="preserve">Профессионального конкурса </w:t>
      </w:r>
    </w:p>
    <w:p w14:paraId="1ECAC7CB" w14:textId="77777777" w:rsidR="00373B7B" w:rsidRPr="004C6326" w:rsidRDefault="00F817B1">
      <w:pPr>
        <w:jc w:val="center"/>
        <w:rPr>
          <w:b/>
          <w:sz w:val="28"/>
          <w:szCs w:val="28"/>
        </w:rPr>
      </w:pPr>
      <w:r w:rsidRPr="004C6326">
        <w:rPr>
          <w:b/>
          <w:sz w:val="28"/>
          <w:szCs w:val="28"/>
        </w:rPr>
        <w:t>на лучший проект (</w:t>
      </w:r>
      <w:proofErr w:type="gramStart"/>
      <w:r w:rsidRPr="004C6326">
        <w:rPr>
          <w:b/>
          <w:sz w:val="28"/>
          <w:szCs w:val="28"/>
        </w:rPr>
        <w:t>концепцию)  в</w:t>
      </w:r>
      <w:proofErr w:type="gramEnd"/>
      <w:r w:rsidRPr="004C6326">
        <w:rPr>
          <w:b/>
          <w:sz w:val="28"/>
          <w:szCs w:val="28"/>
        </w:rPr>
        <w:t xml:space="preserve"> области архитектурно-строительного проектирования</w:t>
      </w:r>
    </w:p>
    <w:p w14:paraId="645F8904" w14:textId="77777777" w:rsidR="00373B7B" w:rsidRPr="004C6326" w:rsidRDefault="00373B7B">
      <w:pPr>
        <w:pStyle w:val="Default"/>
        <w:rPr>
          <w:sz w:val="28"/>
          <w:szCs w:val="28"/>
        </w:rPr>
      </w:pPr>
    </w:p>
    <w:p w14:paraId="4018493A" w14:textId="77777777" w:rsidR="00373B7B" w:rsidRPr="004C6326" w:rsidRDefault="00F817B1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>Организатор конкурса.</w:t>
      </w:r>
    </w:p>
    <w:p w14:paraId="5B869A0D" w14:textId="7B142D68" w:rsidR="00373B7B" w:rsidRPr="004C6326" w:rsidRDefault="00F817B1" w:rsidP="005837CE">
      <w:pPr>
        <w:pStyle w:val="Default"/>
        <w:ind w:left="709" w:hanging="425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1.1 Организатор</w:t>
      </w:r>
      <w:r w:rsidR="005837CE">
        <w:rPr>
          <w:sz w:val="28"/>
          <w:szCs w:val="28"/>
        </w:rPr>
        <w:t>о</w:t>
      </w:r>
      <w:r w:rsidRPr="004C6326">
        <w:rPr>
          <w:sz w:val="28"/>
          <w:szCs w:val="28"/>
        </w:rPr>
        <w:t>м Профессионального конкурса (далее – Конкурс) явля</w:t>
      </w:r>
      <w:r w:rsidR="005837CE">
        <w:rPr>
          <w:sz w:val="28"/>
          <w:szCs w:val="28"/>
        </w:rPr>
        <w:t>е</w:t>
      </w:r>
      <w:r w:rsidRPr="004C6326">
        <w:rPr>
          <w:sz w:val="28"/>
          <w:szCs w:val="28"/>
        </w:rPr>
        <w:t>тся</w:t>
      </w:r>
      <w:r w:rsidR="005837CE">
        <w:rPr>
          <w:sz w:val="28"/>
          <w:szCs w:val="28"/>
        </w:rPr>
        <w:t xml:space="preserve"> </w:t>
      </w:r>
      <w:r w:rsidR="002E771C" w:rsidRPr="002E771C">
        <w:rPr>
          <w:sz w:val="28"/>
          <w:szCs w:val="28"/>
        </w:rPr>
        <w:t xml:space="preserve">Межрегиональная </w:t>
      </w:r>
      <w:r w:rsidR="005837CE">
        <w:rPr>
          <w:sz w:val="28"/>
          <w:szCs w:val="28"/>
        </w:rPr>
        <w:t>о</w:t>
      </w:r>
      <w:r w:rsidR="002E771C" w:rsidRPr="002E771C">
        <w:rPr>
          <w:sz w:val="28"/>
          <w:szCs w:val="28"/>
        </w:rPr>
        <w:t xml:space="preserve">бщественная  </w:t>
      </w:r>
      <w:r w:rsidR="002E771C">
        <w:rPr>
          <w:sz w:val="28"/>
          <w:szCs w:val="28"/>
        </w:rPr>
        <w:t xml:space="preserve">   организация</w:t>
      </w:r>
      <w:r w:rsidR="002E771C" w:rsidRPr="002E771C">
        <w:rPr>
          <w:sz w:val="28"/>
          <w:szCs w:val="28"/>
        </w:rPr>
        <w:t xml:space="preserve"> «Союз проектировщиков</w:t>
      </w:r>
      <w:r w:rsidR="002E771C">
        <w:rPr>
          <w:sz w:val="28"/>
          <w:szCs w:val="28"/>
        </w:rPr>
        <w:t>»</w:t>
      </w:r>
      <w:r w:rsidR="00800ECA">
        <w:rPr>
          <w:sz w:val="28"/>
          <w:szCs w:val="28"/>
        </w:rPr>
        <w:t xml:space="preserve"> (далее – Союз проектировщиков)</w:t>
      </w:r>
      <w:r w:rsidR="002E771C">
        <w:rPr>
          <w:sz w:val="28"/>
          <w:szCs w:val="28"/>
        </w:rPr>
        <w:t>.</w:t>
      </w:r>
    </w:p>
    <w:p w14:paraId="55D0BAF7" w14:textId="77777777" w:rsidR="00373B7B" w:rsidRPr="004C6326" w:rsidRDefault="00373B7B">
      <w:pPr>
        <w:pStyle w:val="Default"/>
        <w:rPr>
          <w:sz w:val="28"/>
          <w:szCs w:val="28"/>
        </w:rPr>
      </w:pPr>
    </w:p>
    <w:p w14:paraId="43A17231" w14:textId="77777777" w:rsidR="00373B7B" w:rsidRPr="004C6326" w:rsidRDefault="00F817B1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 xml:space="preserve">Цели и задачи Конкурса. </w:t>
      </w:r>
    </w:p>
    <w:p w14:paraId="23A6A130" w14:textId="7FA6E75C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Организация обмена опытом и демонстрация лучших достижений проектировщиков.</w:t>
      </w:r>
    </w:p>
    <w:p w14:paraId="4A826AAE" w14:textId="77777777" w:rsidR="002E3831" w:rsidRPr="004C6326" w:rsidRDefault="002E383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Формирование резерва кадрового обеспечения, вовлечение студентов и молодых специалистов в процесс проектирования;</w:t>
      </w:r>
    </w:p>
    <w:p w14:paraId="0843708D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Содействие внедрению инноваций в области архитектурно-строительного проектирования. </w:t>
      </w:r>
    </w:p>
    <w:p w14:paraId="1E4194CF" w14:textId="501EDBA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Привлечение внимания общественности к профессии и результатам проектной деятельности. </w:t>
      </w:r>
    </w:p>
    <w:p w14:paraId="54F69CE5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Повышение престижа профессий архитектора, инженера-проектировщика, главных архитекторов проекта (ГАП) и главных инженеров проекта (ГИП). </w:t>
      </w:r>
    </w:p>
    <w:p w14:paraId="13EDD2EA" w14:textId="77777777" w:rsidR="00373B7B" w:rsidRPr="004C6326" w:rsidRDefault="00373B7B">
      <w:pPr>
        <w:pStyle w:val="Default"/>
        <w:ind w:left="792"/>
        <w:jc w:val="both"/>
        <w:rPr>
          <w:sz w:val="28"/>
          <w:szCs w:val="28"/>
        </w:rPr>
      </w:pPr>
    </w:p>
    <w:p w14:paraId="25C106B1" w14:textId="77777777" w:rsidR="00373B7B" w:rsidRPr="004C6326" w:rsidRDefault="00F817B1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>Регламент проведения Конкурса.</w:t>
      </w:r>
    </w:p>
    <w:p w14:paraId="792A8A2A" w14:textId="4ADD6CA9" w:rsidR="00373B7B" w:rsidRPr="00381D0F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  <w:highlight w:val="yellow"/>
        </w:rPr>
      </w:pPr>
      <w:r w:rsidRPr="004C6326">
        <w:rPr>
          <w:sz w:val="28"/>
          <w:szCs w:val="28"/>
        </w:rPr>
        <w:t xml:space="preserve"> Оформление работ, предоставляемых участниками Конкурса, должно соответствовать требованиям, указанным в разделе </w:t>
      </w:r>
      <w:r w:rsidR="00845376" w:rsidRPr="004C6326">
        <w:rPr>
          <w:color w:val="auto"/>
          <w:sz w:val="28"/>
          <w:szCs w:val="28"/>
        </w:rPr>
        <w:t>9</w:t>
      </w:r>
      <w:r w:rsidRPr="004C6326">
        <w:rPr>
          <w:sz w:val="28"/>
          <w:szCs w:val="28"/>
        </w:rPr>
        <w:t xml:space="preserve"> настоящего Положения.</w:t>
      </w:r>
      <w:r w:rsidR="00381D0F">
        <w:rPr>
          <w:sz w:val="28"/>
          <w:szCs w:val="28"/>
        </w:rPr>
        <w:t xml:space="preserve"> </w:t>
      </w:r>
    </w:p>
    <w:p w14:paraId="7003739A" w14:textId="77777777" w:rsidR="00373B7B" w:rsidRPr="004C6326" w:rsidRDefault="00F817B1" w:rsidP="00B97DC2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По мере поступления работ производится их презентация (обсуждение) в сроки, согласованные с автором (авторами) проекта. </w:t>
      </w:r>
    </w:p>
    <w:p w14:paraId="4F76CF02" w14:textId="77777777" w:rsidR="00373B7B" w:rsidRPr="004C6326" w:rsidRDefault="00373B7B">
      <w:pPr>
        <w:pStyle w:val="a5"/>
        <w:ind w:left="792"/>
        <w:jc w:val="both"/>
        <w:rPr>
          <w:sz w:val="28"/>
          <w:szCs w:val="28"/>
        </w:rPr>
      </w:pPr>
    </w:p>
    <w:p w14:paraId="1BF06781" w14:textId="77777777" w:rsidR="00373B7B" w:rsidRPr="004C6326" w:rsidRDefault="00F817B1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 xml:space="preserve">Номинации Конкурса. </w:t>
      </w:r>
    </w:p>
    <w:p w14:paraId="70BF894A" w14:textId="77777777" w:rsidR="00373B7B" w:rsidRPr="004C6326" w:rsidRDefault="00F817B1">
      <w:pPr>
        <w:pStyle w:val="Default"/>
        <w:rPr>
          <w:sz w:val="28"/>
          <w:szCs w:val="28"/>
        </w:rPr>
      </w:pPr>
      <w:r w:rsidRPr="004C6326">
        <w:rPr>
          <w:rFonts w:eastAsia="Arial Unicode MS" w:cs="Arial Unicode MS"/>
          <w:sz w:val="28"/>
          <w:szCs w:val="28"/>
        </w:rPr>
        <w:t xml:space="preserve">Награды присуждаются по следующим номинациям: </w:t>
      </w:r>
    </w:p>
    <w:p w14:paraId="7F02DC62" w14:textId="77777777" w:rsidR="00373B7B" w:rsidRPr="004C6326" w:rsidRDefault="00F817B1">
      <w:pPr>
        <w:pStyle w:val="Default"/>
        <w:numPr>
          <w:ilvl w:val="1"/>
          <w:numId w:val="2"/>
        </w:numPr>
        <w:rPr>
          <w:sz w:val="28"/>
          <w:szCs w:val="28"/>
        </w:rPr>
      </w:pPr>
      <w:r w:rsidRPr="004C6326">
        <w:rPr>
          <w:sz w:val="28"/>
          <w:szCs w:val="28"/>
        </w:rPr>
        <w:t xml:space="preserve">  Организация процесса проектирования:</w:t>
      </w:r>
    </w:p>
    <w:p w14:paraId="2BCD8939" w14:textId="2B9E64D0" w:rsidR="00373B7B" w:rsidRPr="004C6326" w:rsidRDefault="00F817B1">
      <w:pPr>
        <w:pStyle w:val="Default"/>
        <w:numPr>
          <w:ilvl w:val="2"/>
          <w:numId w:val="5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Наиболее эффективные схемы организации разработки проектной и рабочей документации, в том числе с применением цифровых технологий.</w:t>
      </w:r>
    </w:p>
    <w:p w14:paraId="07161FA9" w14:textId="77777777" w:rsidR="00373B7B" w:rsidRPr="004C6326" w:rsidRDefault="00F817B1">
      <w:pPr>
        <w:pStyle w:val="Default"/>
        <w:numPr>
          <w:ilvl w:val="2"/>
          <w:numId w:val="5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Наиболее эффективные схемы организации проведения обследований зданий и сооружений, в том числе с применением цифровых технологий.</w:t>
      </w:r>
    </w:p>
    <w:p w14:paraId="76C94299" w14:textId="768E5C19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</w:t>
      </w:r>
      <w:r w:rsidR="00BA78AF" w:rsidRPr="004C6326">
        <w:rPr>
          <w:sz w:val="28"/>
          <w:szCs w:val="28"/>
        </w:rPr>
        <w:t xml:space="preserve"> Архитектурная деятельность</w:t>
      </w:r>
      <w:r w:rsidR="00B62E35" w:rsidRPr="004C6326">
        <w:rPr>
          <w:sz w:val="28"/>
          <w:szCs w:val="28"/>
        </w:rPr>
        <w:t>. (К номинации архитектурная деятельность относятся проекты</w:t>
      </w:r>
      <w:r w:rsidR="006C0997" w:rsidRPr="004C6326">
        <w:rPr>
          <w:sz w:val="28"/>
          <w:szCs w:val="28"/>
        </w:rPr>
        <w:t xml:space="preserve"> (концепции)</w:t>
      </w:r>
      <w:r w:rsidR="00B62E35" w:rsidRPr="004C6326">
        <w:rPr>
          <w:sz w:val="28"/>
          <w:szCs w:val="28"/>
        </w:rPr>
        <w:t xml:space="preserve"> оригинальные архитектурные решения без детальной проработки конструктива и</w:t>
      </w:r>
      <w:r w:rsidR="006C0997" w:rsidRPr="004C6326">
        <w:rPr>
          <w:sz w:val="28"/>
          <w:szCs w:val="28"/>
        </w:rPr>
        <w:t xml:space="preserve"> систем инженерного обеспечения</w:t>
      </w:r>
      <w:r w:rsidR="00B62E35" w:rsidRPr="004C6326">
        <w:rPr>
          <w:sz w:val="28"/>
          <w:szCs w:val="28"/>
        </w:rPr>
        <w:t>)</w:t>
      </w:r>
    </w:p>
    <w:p w14:paraId="220CEE3B" w14:textId="77777777" w:rsidR="00373B7B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Лучшая концепция</w:t>
      </w:r>
      <w:r w:rsidR="00F817B1" w:rsidRPr="004C6326">
        <w:rPr>
          <w:sz w:val="28"/>
          <w:szCs w:val="28"/>
        </w:rPr>
        <w:t xml:space="preserve"> </w:t>
      </w:r>
      <w:r w:rsidR="00FE7ABE" w:rsidRPr="004C6326">
        <w:rPr>
          <w:sz w:val="28"/>
          <w:szCs w:val="28"/>
        </w:rPr>
        <w:t xml:space="preserve">(проект) </w:t>
      </w:r>
      <w:r w:rsidR="00F817B1" w:rsidRPr="004C6326">
        <w:rPr>
          <w:sz w:val="28"/>
          <w:szCs w:val="28"/>
        </w:rPr>
        <w:t>объекта жилого назначения.</w:t>
      </w:r>
    </w:p>
    <w:p w14:paraId="651C10A4" w14:textId="77777777" w:rsidR="00373B7B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lastRenderedPageBreak/>
        <w:t xml:space="preserve">Лучшая концепция </w:t>
      </w:r>
      <w:r w:rsidR="00F817B1" w:rsidRPr="004C6326">
        <w:rPr>
          <w:sz w:val="28"/>
          <w:szCs w:val="28"/>
        </w:rPr>
        <w:t>административного здания.</w:t>
      </w:r>
    </w:p>
    <w:p w14:paraId="00B7612A" w14:textId="77777777" w:rsidR="00373B7B" w:rsidRPr="004C6326" w:rsidRDefault="00BA78AF" w:rsidP="00FE7ABE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F817B1" w:rsidRPr="004C6326">
        <w:rPr>
          <w:sz w:val="28"/>
          <w:szCs w:val="28"/>
        </w:rPr>
        <w:t>объекта промышленного назначения.</w:t>
      </w:r>
    </w:p>
    <w:p w14:paraId="161725DB" w14:textId="77777777" w:rsidR="00373B7B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>(проект)</w:t>
      </w:r>
      <w:r w:rsidR="00F817B1" w:rsidRPr="004C6326">
        <w:rPr>
          <w:sz w:val="28"/>
          <w:szCs w:val="28"/>
        </w:rPr>
        <w:t xml:space="preserve"> многофункционального комплекса.</w:t>
      </w:r>
    </w:p>
    <w:p w14:paraId="111412BC" w14:textId="77777777" w:rsidR="00373B7B" w:rsidRPr="004C6326" w:rsidRDefault="00BA78AF" w:rsidP="00FE7ABE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F817B1" w:rsidRPr="004C6326">
        <w:rPr>
          <w:sz w:val="28"/>
          <w:szCs w:val="28"/>
        </w:rPr>
        <w:t xml:space="preserve">объекта в сфере здравоохранения; </w:t>
      </w:r>
    </w:p>
    <w:p w14:paraId="4A1F82E9" w14:textId="77777777" w:rsidR="00373B7B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F817B1" w:rsidRPr="004C6326">
        <w:rPr>
          <w:sz w:val="28"/>
          <w:szCs w:val="28"/>
        </w:rPr>
        <w:t>объекта в сфере образования;</w:t>
      </w:r>
    </w:p>
    <w:p w14:paraId="35EE0737" w14:textId="77777777" w:rsidR="00A43E3B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Pr="004C6326">
        <w:rPr>
          <w:sz w:val="28"/>
          <w:szCs w:val="28"/>
        </w:rPr>
        <w:t xml:space="preserve">объекта </w:t>
      </w:r>
      <w:r w:rsidR="00A43E3B" w:rsidRPr="004C6326">
        <w:rPr>
          <w:sz w:val="28"/>
          <w:szCs w:val="28"/>
        </w:rPr>
        <w:t>религиозного назначения;</w:t>
      </w:r>
    </w:p>
    <w:p w14:paraId="07978D9E" w14:textId="77777777" w:rsidR="00E13F97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E13F97" w:rsidRPr="004C6326">
        <w:rPr>
          <w:sz w:val="28"/>
          <w:szCs w:val="28"/>
        </w:rPr>
        <w:t>объекта социальной инфраструктуры</w:t>
      </w:r>
    </w:p>
    <w:p w14:paraId="5C20A88F" w14:textId="77777777" w:rsidR="00E13F97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E13F97" w:rsidRPr="004C6326">
        <w:rPr>
          <w:sz w:val="28"/>
          <w:szCs w:val="28"/>
        </w:rPr>
        <w:t>культуры и истории</w:t>
      </w:r>
    </w:p>
    <w:p w14:paraId="6BEF5EB2" w14:textId="77777777" w:rsidR="006C0997" w:rsidRPr="004C6326" w:rsidRDefault="006C0997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Лучшая концепция (проект) спортивных сооружений и зданий</w:t>
      </w:r>
    </w:p>
    <w:p w14:paraId="5910D051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Pr="004C6326">
        <w:rPr>
          <w:sz w:val="28"/>
          <w:szCs w:val="28"/>
        </w:rPr>
        <w:t>в области дизайна городской среды</w:t>
      </w:r>
      <w:r w:rsidR="00FE7ABE" w:rsidRPr="004C6326">
        <w:rPr>
          <w:sz w:val="28"/>
          <w:szCs w:val="28"/>
        </w:rPr>
        <w:t xml:space="preserve"> селитебной территории</w:t>
      </w:r>
    </w:p>
    <w:p w14:paraId="7514A4CA" w14:textId="77777777" w:rsidR="00E13F97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E13F97" w:rsidRPr="004C6326">
        <w:rPr>
          <w:sz w:val="28"/>
          <w:szCs w:val="28"/>
        </w:rPr>
        <w:t>благоустройства и ландшафтной архитектуры</w:t>
      </w:r>
    </w:p>
    <w:p w14:paraId="3402D2C5" w14:textId="77777777" w:rsidR="00373B7B" w:rsidRPr="004C6326" w:rsidRDefault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Лучшая концепция </w:t>
      </w:r>
      <w:r w:rsidR="00FE7ABE" w:rsidRPr="004C6326">
        <w:rPr>
          <w:sz w:val="28"/>
          <w:szCs w:val="28"/>
        </w:rPr>
        <w:t xml:space="preserve">(проект) </w:t>
      </w:r>
      <w:r w:rsidR="00F817B1" w:rsidRPr="004C6326">
        <w:rPr>
          <w:sz w:val="28"/>
          <w:szCs w:val="28"/>
        </w:rPr>
        <w:t>инженерной и транспортной инфраструктуры.</w:t>
      </w:r>
    </w:p>
    <w:p w14:paraId="6B5C8CEE" w14:textId="3C59ADF6" w:rsidR="006C0997" w:rsidRPr="004C6326" w:rsidRDefault="006C0997" w:rsidP="006C0997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дизайна помещений и оформления фасада общественных (жилых; производственных и т</w:t>
      </w:r>
      <w:r w:rsidR="005837CE">
        <w:rPr>
          <w:sz w:val="28"/>
          <w:szCs w:val="28"/>
        </w:rPr>
        <w:t>.</w:t>
      </w:r>
      <w:r w:rsidRPr="004C6326">
        <w:rPr>
          <w:sz w:val="28"/>
          <w:szCs w:val="28"/>
        </w:rPr>
        <w:t>д</w:t>
      </w:r>
      <w:r w:rsidR="005837CE">
        <w:rPr>
          <w:sz w:val="28"/>
          <w:szCs w:val="28"/>
        </w:rPr>
        <w:t>.</w:t>
      </w:r>
      <w:r w:rsidRPr="004C6326">
        <w:rPr>
          <w:sz w:val="28"/>
          <w:szCs w:val="28"/>
        </w:rPr>
        <w:t>) зданий</w:t>
      </w:r>
    </w:p>
    <w:p w14:paraId="58977D99" w14:textId="040ED9DB" w:rsidR="00BA78AF" w:rsidRPr="004C6326" w:rsidRDefault="00BA78AF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 Разработка комплексного проекта. (</w:t>
      </w:r>
      <w:r w:rsidR="00E050CA" w:rsidRPr="004C6326">
        <w:rPr>
          <w:sz w:val="28"/>
          <w:szCs w:val="28"/>
        </w:rPr>
        <w:t>К данной номинации</w:t>
      </w:r>
      <w:r w:rsidRPr="004C6326">
        <w:rPr>
          <w:sz w:val="28"/>
          <w:szCs w:val="28"/>
        </w:rPr>
        <w:t xml:space="preserve"> относятся конкурсные предложения на проекты</w:t>
      </w:r>
      <w:r w:rsidR="005837CE">
        <w:rPr>
          <w:sz w:val="28"/>
          <w:szCs w:val="28"/>
        </w:rPr>
        <w:t>,</w:t>
      </w:r>
      <w:r w:rsidRPr="004C6326">
        <w:rPr>
          <w:sz w:val="28"/>
          <w:szCs w:val="28"/>
        </w:rPr>
        <w:t xml:space="preserve"> имеющие полную проработку по всем направлениям, имеющие положительное заключение экспертизы):</w:t>
      </w:r>
    </w:p>
    <w:p w14:paraId="46BA293A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объекта жилого назначения.</w:t>
      </w:r>
    </w:p>
    <w:p w14:paraId="6ECC7D52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административного здания.</w:t>
      </w:r>
    </w:p>
    <w:p w14:paraId="35F0982B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объекта промышленного назначения.</w:t>
      </w:r>
    </w:p>
    <w:p w14:paraId="6A0A7A51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многофункционального комплекса.</w:t>
      </w:r>
    </w:p>
    <w:p w14:paraId="2F036751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Лучший проект объекта в сфере здравоохранения; </w:t>
      </w:r>
    </w:p>
    <w:p w14:paraId="309F6BDD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объекта в сфере образования;</w:t>
      </w:r>
    </w:p>
    <w:p w14:paraId="6EF9C42A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религиозного назначения;</w:t>
      </w:r>
    </w:p>
    <w:p w14:paraId="7EE77903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объекта социальной инфраструктуры</w:t>
      </w:r>
    </w:p>
    <w:p w14:paraId="111A6EBD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</w:t>
      </w:r>
      <w:r w:rsidRPr="004C6326">
        <w:rPr>
          <w:rFonts w:ascii="Calibri" w:hAnsi="Calibri" w:cs="Calibri"/>
        </w:rPr>
        <w:t xml:space="preserve"> </w:t>
      </w:r>
      <w:r w:rsidRPr="004C6326">
        <w:rPr>
          <w:sz w:val="28"/>
          <w:szCs w:val="28"/>
        </w:rPr>
        <w:t>культуры и истории</w:t>
      </w:r>
    </w:p>
    <w:p w14:paraId="3E170BDF" w14:textId="77777777" w:rsidR="006C0997" w:rsidRPr="004C6326" w:rsidRDefault="00D02A9D" w:rsidP="006C0997">
      <w:pPr>
        <w:pStyle w:val="a5"/>
        <w:numPr>
          <w:ilvl w:val="2"/>
          <w:numId w:val="6"/>
        </w:numPr>
        <w:rPr>
          <w:rFonts w:eastAsia="Times New Roman" w:cs="Times New Roman"/>
          <w:sz w:val="28"/>
          <w:szCs w:val="28"/>
        </w:rPr>
      </w:pPr>
      <w:proofErr w:type="gramStart"/>
      <w:r w:rsidRPr="004C6326">
        <w:rPr>
          <w:rFonts w:eastAsia="Times New Roman" w:cs="Times New Roman"/>
          <w:sz w:val="28"/>
          <w:szCs w:val="28"/>
        </w:rPr>
        <w:t xml:space="preserve">Лучший </w:t>
      </w:r>
      <w:r w:rsidR="006C0997" w:rsidRPr="004C6326">
        <w:rPr>
          <w:rFonts w:eastAsia="Times New Roman" w:cs="Times New Roman"/>
          <w:sz w:val="28"/>
          <w:szCs w:val="28"/>
        </w:rPr>
        <w:t xml:space="preserve"> проект</w:t>
      </w:r>
      <w:proofErr w:type="gramEnd"/>
      <w:r w:rsidR="006C0997" w:rsidRPr="004C6326">
        <w:rPr>
          <w:rFonts w:eastAsia="Times New Roman" w:cs="Times New Roman"/>
          <w:sz w:val="28"/>
          <w:szCs w:val="28"/>
        </w:rPr>
        <w:t xml:space="preserve"> спортивных сооружений и зданий</w:t>
      </w:r>
    </w:p>
    <w:p w14:paraId="152F413B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благоустройства и ландшафтной архитектуры</w:t>
      </w:r>
    </w:p>
    <w:p w14:paraId="50E63865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объекта специального назначения</w:t>
      </w:r>
    </w:p>
    <w:p w14:paraId="2B0E4ADE" w14:textId="77777777" w:rsidR="00BA78AF" w:rsidRPr="004C6326" w:rsidRDefault="00BA78AF" w:rsidP="00BA78AF">
      <w:pPr>
        <w:pStyle w:val="Default"/>
        <w:numPr>
          <w:ilvl w:val="2"/>
          <w:numId w:val="6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Лучший проект инженерной и транспортной инфраструктуры.</w:t>
      </w:r>
    </w:p>
    <w:p w14:paraId="5E5AE7C2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Лучшие технические решения по устройству систем инженерно-технического обеспечения зданий и сооружений в части:</w:t>
      </w:r>
    </w:p>
    <w:p w14:paraId="6079F7C2" w14:textId="77777777" w:rsidR="00373B7B" w:rsidRPr="004C6326" w:rsidRDefault="00F817B1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4C6326">
        <w:rPr>
          <w:sz w:val="28"/>
          <w:szCs w:val="28"/>
        </w:rPr>
        <w:t>Систем водоснабжения и водоотведения;</w:t>
      </w:r>
    </w:p>
    <w:p w14:paraId="4222B81A" w14:textId="77777777" w:rsidR="00373B7B" w:rsidRPr="004C6326" w:rsidRDefault="00F817B1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4C6326">
        <w:rPr>
          <w:sz w:val="28"/>
          <w:szCs w:val="28"/>
        </w:rPr>
        <w:t>Систем отопления, теплоснабжения, вентиляции, дымоудаления, кондиционирования;</w:t>
      </w:r>
    </w:p>
    <w:p w14:paraId="48FD8321" w14:textId="77777777" w:rsidR="00373B7B" w:rsidRPr="004C6326" w:rsidRDefault="00F817B1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4C6326">
        <w:rPr>
          <w:sz w:val="28"/>
          <w:szCs w:val="28"/>
        </w:rPr>
        <w:t>Систем электроснабжения и слаботочных систем</w:t>
      </w:r>
    </w:p>
    <w:p w14:paraId="409C5FFB" w14:textId="77777777" w:rsidR="00373B7B" w:rsidRPr="004C6326" w:rsidRDefault="00F817B1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4C6326">
        <w:rPr>
          <w:sz w:val="28"/>
          <w:szCs w:val="28"/>
        </w:rPr>
        <w:t>Систем газоснабжения</w:t>
      </w:r>
    </w:p>
    <w:p w14:paraId="4A1AF59A" w14:textId="77777777" w:rsidR="00373B7B" w:rsidRPr="004C6326" w:rsidRDefault="00F817B1">
      <w:pPr>
        <w:pStyle w:val="Default"/>
        <w:numPr>
          <w:ilvl w:val="0"/>
          <w:numId w:val="8"/>
        </w:numPr>
        <w:rPr>
          <w:sz w:val="28"/>
          <w:szCs w:val="28"/>
        </w:rPr>
      </w:pPr>
      <w:r w:rsidRPr="004C6326">
        <w:rPr>
          <w:sz w:val="28"/>
          <w:szCs w:val="28"/>
        </w:rPr>
        <w:lastRenderedPageBreak/>
        <w:t>Систем диспетчеризации, автоматизации и управления инженерными системами</w:t>
      </w:r>
    </w:p>
    <w:p w14:paraId="074CF17C" w14:textId="77777777" w:rsidR="00373B7B" w:rsidRPr="004C6326" w:rsidRDefault="00F817B1">
      <w:pPr>
        <w:pStyle w:val="Default"/>
        <w:numPr>
          <w:ilvl w:val="1"/>
          <w:numId w:val="9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Лучшие, наиболее оригинальные конструктивные решения, схемы </w:t>
      </w:r>
      <w:proofErr w:type="gramStart"/>
      <w:r w:rsidRPr="004C6326">
        <w:rPr>
          <w:sz w:val="28"/>
          <w:szCs w:val="28"/>
        </w:rPr>
        <w:t>расчетов  и</w:t>
      </w:r>
      <w:proofErr w:type="gramEnd"/>
      <w:r w:rsidRPr="004C6326">
        <w:rPr>
          <w:sz w:val="28"/>
          <w:szCs w:val="28"/>
        </w:rPr>
        <w:t xml:space="preserve"> математические построения моделей  зданий и сооружений.</w:t>
      </w:r>
    </w:p>
    <w:p w14:paraId="2DD8E209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Наиболее эффективные технологические решения объектов нефтегазового назначения и их комплексов</w:t>
      </w:r>
    </w:p>
    <w:p w14:paraId="746451C0" w14:textId="48C86666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Наиболее эффективные технологические решения объектов сбора, обработки, хранения, переработки и утилизации отходов и их комплексов</w:t>
      </w:r>
    </w:p>
    <w:p w14:paraId="47A134D3" w14:textId="4B0D279A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Наиболее эффективные технологические решения объектов очистных сооружений и их комплексов</w:t>
      </w:r>
    </w:p>
    <w:p w14:paraId="0E746915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Наиболее эффективные мероприятия по охране окружающей среды</w:t>
      </w:r>
    </w:p>
    <w:p w14:paraId="22F009B8" w14:textId="52B522E6" w:rsidR="00373B7B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Наиболее эффективные решения по усилению строительных конструкций и оснований зданий и сооружений.</w:t>
      </w:r>
    </w:p>
    <w:p w14:paraId="6DB1AF6F" w14:textId="0A08B73C" w:rsidR="0069788C" w:rsidRPr="0069788C" w:rsidRDefault="0069788C" w:rsidP="0069788C">
      <w:pPr>
        <w:pStyle w:val="a5"/>
        <w:numPr>
          <w:ilvl w:val="1"/>
          <w:numId w:val="2"/>
        </w:numPr>
        <w:rPr>
          <w:rFonts w:eastAsia="Times New Roman" w:cs="Times New Roman"/>
          <w:sz w:val="28"/>
          <w:szCs w:val="28"/>
        </w:rPr>
      </w:pPr>
      <w:r w:rsidRPr="0069788C">
        <w:rPr>
          <w:rFonts w:eastAsia="Times New Roman" w:cs="Times New Roman"/>
          <w:sz w:val="28"/>
          <w:szCs w:val="28"/>
        </w:rPr>
        <w:t>Наиболее эффективные схемы проведения обследования зданий и сооружений с применением цифровых технологий.</w:t>
      </w:r>
    </w:p>
    <w:p w14:paraId="54A41C20" w14:textId="77777777" w:rsidR="0069788C" w:rsidRPr="004C6326" w:rsidRDefault="0069788C" w:rsidP="0069788C">
      <w:pPr>
        <w:pStyle w:val="Default"/>
        <w:ind w:left="716"/>
        <w:jc w:val="both"/>
        <w:rPr>
          <w:sz w:val="28"/>
          <w:szCs w:val="28"/>
        </w:rPr>
      </w:pPr>
    </w:p>
    <w:p w14:paraId="36D7D98F" w14:textId="77777777" w:rsidR="00373B7B" w:rsidRPr="004C6326" w:rsidRDefault="00F817B1">
      <w:pPr>
        <w:pStyle w:val="Default"/>
        <w:rPr>
          <w:sz w:val="28"/>
          <w:szCs w:val="28"/>
        </w:rPr>
      </w:pPr>
      <w:r w:rsidRPr="004C6326">
        <w:rPr>
          <w:rFonts w:eastAsia="Arial Unicode MS" w:cs="Arial Unicode MS"/>
          <w:sz w:val="28"/>
          <w:szCs w:val="28"/>
        </w:rPr>
        <w:t xml:space="preserve">       </w:t>
      </w:r>
    </w:p>
    <w:p w14:paraId="11C205F0" w14:textId="77777777" w:rsidR="00373B7B" w:rsidRPr="004C6326" w:rsidRDefault="00F817B1">
      <w:pPr>
        <w:pStyle w:val="Default"/>
        <w:numPr>
          <w:ilvl w:val="0"/>
          <w:numId w:val="10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>Участники выставки-конкурса</w:t>
      </w:r>
    </w:p>
    <w:p w14:paraId="5B6A8A7F" w14:textId="0B6A3EEF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К участию приглашаются организации осуществляющие под</w:t>
      </w:r>
      <w:r w:rsidR="00CA7AA7" w:rsidRPr="004C6326">
        <w:rPr>
          <w:sz w:val="28"/>
          <w:szCs w:val="28"/>
        </w:rPr>
        <w:t xml:space="preserve">готовку и реализацию проектов, </w:t>
      </w:r>
      <w:r w:rsidRPr="004C6326">
        <w:rPr>
          <w:sz w:val="28"/>
          <w:szCs w:val="28"/>
        </w:rPr>
        <w:t>физические лица</w:t>
      </w:r>
      <w:r w:rsidR="00D02A9D" w:rsidRPr="004C6326">
        <w:rPr>
          <w:sz w:val="28"/>
          <w:szCs w:val="28"/>
        </w:rPr>
        <w:t xml:space="preserve">, в том числе учащиеся </w:t>
      </w:r>
      <w:proofErr w:type="gramStart"/>
      <w:r w:rsidR="00D02A9D" w:rsidRPr="004C6326">
        <w:rPr>
          <w:sz w:val="28"/>
          <w:szCs w:val="28"/>
        </w:rPr>
        <w:t>ВУЗов,  коллективы</w:t>
      </w:r>
      <w:proofErr w:type="gramEnd"/>
      <w:r w:rsidR="00D02A9D" w:rsidRPr="004C6326">
        <w:rPr>
          <w:sz w:val="28"/>
          <w:szCs w:val="28"/>
        </w:rPr>
        <w:t xml:space="preserve">, </w:t>
      </w:r>
      <w:r w:rsidRPr="004C6326">
        <w:rPr>
          <w:sz w:val="28"/>
          <w:szCs w:val="28"/>
        </w:rPr>
        <w:t xml:space="preserve">являющиеся авторами проектов, концепций и разработок указанных в статье 4 данного положения. </w:t>
      </w:r>
    </w:p>
    <w:p w14:paraId="215020D3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Один участник может выставить одну или несколько работ. Допускается подача участником заявок по одному объекту в нескольких номинациях. </w:t>
      </w:r>
    </w:p>
    <w:p w14:paraId="1A080DB4" w14:textId="77777777" w:rsidR="00373B7B" w:rsidRPr="004C6326" w:rsidRDefault="00373B7B">
      <w:pPr>
        <w:pStyle w:val="Default"/>
        <w:rPr>
          <w:sz w:val="28"/>
          <w:szCs w:val="28"/>
        </w:rPr>
      </w:pPr>
    </w:p>
    <w:p w14:paraId="42027E12" w14:textId="77777777" w:rsidR="00373B7B" w:rsidRPr="004C6326" w:rsidRDefault="00F817B1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 xml:space="preserve">Конкурсная комиссия </w:t>
      </w:r>
    </w:p>
    <w:p w14:paraId="74AB3D8C" w14:textId="5797FC9C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Для оценки представленных на Конкурс работ формируется Конкурсная комиссия. Председатель и Заместитель председателя Конкурсной комиссии выбирается на основе согласованных решений представителей саморегулируемых организаций Самарской области, основанных на членстве лиц, осуществляющих подготовку проектной документации.</w:t>
      </w:r>
    </w:p>
    <w:p w14:paraId="686508DC" w14:textId="77777777" w:rsidR="00373B7B" w:rsidRPr="004C6326" w:rsidRDefault="00F817B1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Состав Конкурсной комиссии формируется из числа представителей организаторов данного конкурса, представителей министерств Самарской области и высших учебных заведений (по согласованию). </w:t>
      </w:r>
    </w:p>
    <w:p w14:paraId="0711DA6F" w14:textId="580418BA" w:rsidR="00B97DC2" w:rsidRPr="004C6326" w:rsidRDefault="00E13F97" w:rsidP="00B97DC2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Для обеспечения своей работы Конкурсная комиссия имеет право</w:t>
      </w:r>
      <w:r w:rsidR="00A03A91" w:rsidRPr="004C6326">
        <w:rPr>
          <w:sz w:val="28"/>
          <w:szCs w:val="28"/>
        </w:rPr>
        <w:t xml:space="preserve"> </w:t>
      </w:r>
      <w:r w:rsidRPr="004C6326">
        <w:rPr>
          <w:sz w:val="28"/>
          <w:szCs w:val="28"/>
        </w:rPr>
        <w:t>создавать подкомиссии по номинациям, привлекать в процессе осуществления своей деятельности независимых специалистов и экспертов, а также экспертные организации в различных областях знаний для предварительного рассмотрения заявок на участие в Конкурсе</w:t>
      </w:r>
      <w:r w:rsidR="00B97DC2" w:rsidRPr="004C6326">
        <w:rPr>
          <w:sz w:val="28"/>
          <w:szCs w:val="28"/>
        </w:rPr>
        <w:t>.</w:t>
      </w:r>
    </w:p>
    <w:p w14:paraId="52F58720" w14:textId="77777777" w:rsidR="00E13F97" w:rsidRPr="004C6326" w:rsidRDefault="00E13F97" w:rsidP="00B97DC2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 Заседание Конкурсной комиссии правомочно, если в нем принимает участие не менее половины членов Конкурсной комиссии</w:t>
      </w:r>
      <w:r w:rsidR="00B97DC2" w:rsidRPr="004C6326">
        <w:rPr>
          <w:sz w:val="28"/>
          <w:szCs w:val="28"/>
        </w:rPr>
        <w:t>.</w:t>
      </w:r>
    </w:p>
    <w:p w14:paraId="304DB64F" w14:textId="77777777" w:rsidR="00E13F97" w:rsidRPr="004C6326" w:rsidRDefault="00E13F97" w:rsidP="00E13F97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lastRenderedPageBreak/>
        <w:t>Решения Конкурсной комиссии принимается простым большинством голосов присутствующих на заседании членов Конкурсной комиссии. При равенстве голосов «за» и «против» голос Председателя Конкурсной комиссии является решающим.</w:t>
      </w:r>
    </w:p>
    <w:p w14:paraId="3057CCD1" w14:textId="77777777" w:rsidR="00E13F97" w:rsidRPr="004C6326" w:rsidRDefault="00E13F97" w:rsidP="00E13F97">
      <w:pPr>
        <w:pStyle w:val="Default"/>
        <w:numPr>
          <w:ilvl w:val="1"/>
          <w:numId w:val="2"/>
        </w:numPr>
        <w:jc w:val="both"/>
        <w:rPr>
          <w:sz w:val="28"/>
          <w:szCs w:val="28"/>
        </w:rPr>
      </w:pPr>
      <w:r w:rsidRPr="004C6326">
        <w:rPr>
          <w:sz w:val="28"/>
          <w:szCs w:val="28"/>
        </w:rPr>
        <w:t>Члены Конкурсной комиссии при проведении оценки работ независимы и обязаны соблюдать требования об исключении конфликта интересов.</w:t>
      </w:r>
    </w:p>
    <w:p w14:paraId="335938C8" w14:textId="77777777" w:rsidR="00D02A9D" w:rsidRPr="004C6326" w:rsidRDefault="00D02A9D" w:rsidP="00D02A9D">
      <w:pPr>
        <w:pStyle w:val="Default"/>
        <w:ind w:left="716"/>
        <w:jc w:val="both"/>
        <w:rPr>
          <w:sz w:val="28"/>
          <w:szCs w:val="28"/>
        </w:rPr>
      </w:pPr>
    </w:p>
    <w:p w14:paraId="00E415BF" w14:textId="77777777" w:rsidR="00373B7B" w:rsidRPr="004C6326" w:rsidRDefault="00373B7B">
      <w:pPr>
        <w:pStyle w:val="Default"/>
        <w:rPr>
          <w:sz w:val="28"/>
          <w:szCs w:val="28"/>
        </w:rPr>
      </w:pPr>
    </w:p>
    <w:p w14:paraId="4922DFA2" w14:textId="77777777" w:rsidR="00E13F97" w:rsidRPr="004C6326" w:rsidRDefault="00E13F97" w:rsidP="00CA7AA7">
      <w:pPr>
        <w:pStyle w:val="Default"/>
        <w:ind w:left="360"/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>7. Оценка объектов, выставленных на Конкурс</w:t>
      </w:r>
    </w:p>
    <w:p w14:paraId="59EA19E0" w14:textId="41DD301B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7.1. Оценка объектов проводится Конкурсной комиссией</w:t>
      </w:r>
      <w:r w:rsidR="00D02A9D" w:rsidRPr="004C6326">
        <w:rPr>
          <w:rFonts w:eastAsia="Times New Roman" w:cs="Times New Roman"/>
          <w:sz w:val="28"/>
          <w:szCs w:val="28"/>
        </w:rPr>
        <w:t>, с учетом рецензий и</w:t>
      </w:r>
      <w:r w:rsidR="005837CE">
        <w:rPr>
          <w:rFonts w:eastAsia="Times New Roman" w:cs="Times New Roman"/>
          <w:sz w:val="28"/>
          <w:szCs w:val="28"/>
        </w:rPr>
        <w:t xml:space="preserve"> </w:t>
      </w:r>
      <w:r w:rsidR="00D02A9D" w:rsidRPr="004C6326">
        <w:rPr>
          <w:rFonts w:eastAsia="Times New Roman" w:cs="Times New Roman"/>
          <w:sz w:val="28"/>
          <w:szCs w:val="28"/>
        </w:rPr>
        <w:t>аннотаций</w:t>
      </w:r>
      <w:r w:rsidR="005837CE">
        <w:rPr>
          <w:rFonts w:eastAsia="Times New Roman" w:cs="Times New Roman"/>
          <w:sz w:val="28"/>
          <w:szCs w:val="28"/>
        </w:rPr>
        <w:t>,</w:t>
      </w:r>
      <w:r w:rsidR="00D02A9D" w:rsidRPr="004C6326">
        <w:rPr>
          <w:rFonts w:eastAsia="Times New Roman" w:cs="Times New Roman"/>
          <w:sz w:val="28"/>
          <w:szCs w:val="28"/>
        </w:rPr>
        <w:t xml:space="preserve"> подготовленных независимыми экспертами и подкомиссиями, </w:t>
      </w:r>
      <w:r w:rsidRPr="004C6326">
        <w:rPr>
          <w:rFonts w:eastAsia="Times New Roman" w:cs="Times New Roman"/>
          <w:sz w:val="28"/>
          <w:szCs w:val="28"/>
        </w:rPr>
        <w:t>в течение десяти дней после срока окончания приема конкурсной документации.</w:t>
      </w:r>
    </w:p>
    <w:p w14:paraId="04EF8B62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 xml:space="preserve">7.2.  </w:t>
      </w:r>
      <w:bookmarkStart w:id="0" w:name="Par99"/>
      <w:bookmarkEnd w:id="0"/>
      <w:r w:rsidRPr="004C6326">
        <w:rPr>
          <w:rFonts w:eastAsia="Times New Roman" w:cs="Times New Roman"/>
          <w:sz w:val="28"/>
          <w:szCs w:val="28"/>
        </w:rPr>
        <w:t xml:space="preserve">Объекты </w:t>
      </w:r>
      <w:r w:rsidRPr="004C6326">
        <w:rPr>
          <w:rFonts w:eastAsia="Times New Roman" w:cs="Times New Roman"/>
          <w:color w:val="auto"/>
          <w:sz w:val="28"/>
          <w:szCs w:val="28"/>
        </w:rPr>
        <w:t xml:space="preserve">оцениваются конкурсной комиссией на соответствие 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 xml:space="preserve">одному или нескольким </w:t>
      </w:r>
      <w:r w:rsidRPr="004C6326">
        <w:rPr>
          <w:rFonts w:eastAsia="Times New Roman" w:cs="Times New Roman"/>
          <w:color w:val="auto"/>
          <w:sz w:val="28"/>
          <w:szCs w:val="28"/>
        </w:rPr>
        <w:t>критериям:</w:t>
      </w:r>
    </w:p>
    <w:p w14:paraId="74C2DC61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оригинальность архитектурной концепции;</w:t>
      </w:r>
    </w:p>
    <w:p w14:paraId="728D74C3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архитектурная интеграция в окружающую застройку;</w:t>
      </w:r>
    </w:p>
    <w:p w14:paraId="37C5630A" w14:textId="77777777" w:rsidR="002E3831" w:rsidRPr="004C6326" w:rsidRDefault="002E3831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актуальность выбранной темы, возможность практического применения;</w:t>
      </w:r>
    </w:p>
    <w:p w14:paraId="2A753666" w14:textId="77777777" w:rsidR="00E13F97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 xml:space="preserve">- </w:t>
      </w:r>
      <w:r w:rsidR="00617213" w:rsidRPr="004C6326">
        <w:rPr>
          <w:rFonts w:eastAsia="Times New Roman" w:cs="Times New Roman"/>
          <w:color w:val="auto"/>
          <w:sz w:val="28"/>
          <w:szCs w:val="28"/>
        </w:rPr>
        <w:t xml:space="preserve">инновационные </w:t>
      </w:r>
      <w:r w:rsidRPr="004C6326">
        <w:rPr>
          <w:rFonts w:eastAsia="Times New Roman" w:cs="Times New Roman"/>
          <w:color w:val="auto"/>
          <w:sz w:val="28"/>
          <w:szCs w:val="28"/>
        </w:rPr>
        <w:t>конструктивные и инженерные решения;</w:t>
      </w:r>
    </w:p>
    <w:p w14:paraId="6DB4B0A2" w14:textId="77777777" w:rsidR="0077080C" w:rsidRPr="004C6326" w:rsidRDefault="0077080C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-оригинальность и нестандартность технических решений;</w:t>
      </w:r>
    </w:p>
    <w:p w14:paraId="47E91EED" w14:textId="77777777" w:rsidR="002E3831" w:rsidRPr="004C6326" w:rsidRDefault="002E3831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качество инженерной проработки проекта;</w:t>
      </w:r>
    </w:p>
    <w:p w14:paraId="55544F7A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техническое оснащение объекта;</w:t>
      </w:r>
    </w:p>
    <w:p w14:paraId="1E79CBF2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технико-экономические показатели объекта;</w:t>
      </w:r>
    </w:p>
    <w:p w14:paraId="4191C779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социальная значимость, набор и полнота предоставляемых услуг;</w:t>
      </w:r>
    </w:p>
    <w:p w14:paraId="109E4E84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 xml:space="preserve">- 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 xml:space="preserve">передовые методы </w:t>
      </w:r>
      <w:r w:rsidRPr="004C6326">
        <w:rPr>
          <w:rFonts w:eastAsia="Times New Roman" w:cs="Times New Roman"/>
          <w:color w:val="auto"/>
          <w:sz w:val="28"/>
          <w:szCs w:val="28"/>
        </w:rPr>
        <w:t>организаци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>и</w:t>
      </w:r>
      <w:r w:rsidRPr="004C6326">
        <w:rPr>
          <w:rFonts w:eastAsia="Times New Roman" w:cs="Times New Roman"/>
          <w:color w:val="auto"/>
          <w:sz w:val="28"/>
          <w:szCs w:val="28"/>
        </w:rPr>
        <w:t xml:space="preserve"> строительного производства;</w:t>
      </w:r>
    </w:p>
    <w:p w14:paraId="2436E476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создание удобств пользователям объекта, жителям прилегающих территорий;</w:t>
      </w:r>
    </w:p>
    <w:p w14:paraId="68E759C8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 xml:space="preserve">- 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 xml:space="preserve">оценка степени </w:t>
      </w:r>
      <w:r w:rsidRPr="004C6326">
        <w:rPr>
          <w:rFonts w:eastAsia="Times New Roman" w:cs="Times New Roman"/>
          <w:color w:val="auto"/>
          <w:sz w:val="28"/>
          <w:szCs w:val="28"/>
        </w:rPr>
        <w:t>влияни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>я</w:t>
      </w:r>
      <w:r w:rsidRPr="004C6326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 xml:space="preserve">объекта </w:t>
      </w:r>
      <w:r w:rsidRPr="004C6326">
        <w:rPr>
          <w:rFonts w:eastAsia="Times New Roman" w:cs="Times New Roman"/>
          <w:color w:val="auto"/>
          <w:sz w:val="28"/>
          <w:szCs w:val="28"/>
        </w:rPr>
        <w:t>на развитие прилегающей территории;</w:t>
      </w:r>
    </w:p>
    <w:p w14:paraId="0E6C4279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транспортная доступность;</w:t>
      </w:r>
    </w:p>
    <w:p w14:paraId="6A3ED640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 xml:space="preserve">- </w:t>
      </w:r>
      <w:r w:rsidR="0016312B" w:rsidRPr="004C6326">
        <w:rPr>
          <w:rFonts w:eastAsia="Times New Roman" w:cs="Times New Roman"/>
          <w:color w:val="auto"/>
          <w:sz w:val="28"/>
          <w:szCs w:val="28"/>
        </w:rPr>
        <w:t xml:space="preserve">прогрессивные </w:t>
      </w:r>
      <w:r w:rsidRPr="004C6326">
        <w:rPr>
          <w:rFonts w:eastAsia="Times New Roman" w:cs="Times New Roman"/>
          <w:color w:val="auto"/>
          <w:sz w:val="28"/>
          <w:szCs w:val="28"/>
        </w:rPr>
        <w:t>мероприятия по охране окружающей среды при строительстве и эксплуатации объекта;</w:t>
      </w:r>
    </w:p>
    <w:p w14:paraId="07AE3B3B" w14:textId="77777777" w:rsidR="00E13F97" w:rsidRPr="004C6326" w:rsidRDefault="0016312B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 xml:space="preserve">-передовые технологии </w:t>
      </w:r>
      <w:r w:rsidR="00E13F97" w:rsidRPr="004C6326">
        <w:rPr>
          <w:rFonts w:eastAsia="Times New Roman" w:cs="Times New Roman"/>
          <w:color w:val="auto"/>
          <w:sz w:val="28"/>
          <w:szCs w:val="28"/>
        </w:rPr>
        <w:t>ресурсосбережени</w:t>
      </w:r>
      <w:r w:rsidRPr="004C6326">
        <w:rPr>
          <w:rFonts w:eastAsia="Times New Roman" w:cs="Times New Roman"/>
          <w:color w:val="auto"/>
          <w:sz w:val="28"/>
          <w:szCs w:val="28"/>
        </w:rPr>
        <w:t>я</w:t>
      </w:r>
      <w:r w:rsidR="00E13F97" w:rsidRPr="004C6326">
        <w:rPr>
          <w:rFonts w:eastAsia="Times New Roman" w:cs="Times New Roman"/>
          <w:color w:val="auto"/>
          <w:sz w:val="28"/>
          <w:szCs w:val="28"/>
        </w:rPr>
        <w:t>;</w:t>
      </w:r>
    </w:p>
    <w:p w14:paraId="42230214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8"/>
          <w:szCs w:val="28"/>
        </w:rPr>
      </w:pPr>
      <w:r w:rsidRPr="004C6326">
        <w:rPr>
          <w:rFonts w:eastAsia="Times New Roman" w:cs="Times New Roman"/>
          <w:color w:val="auto"/>
          <w:sz w:val="28"/>
          <w:szCs w:val="28"/>
        </w:rPr>
        <w:t>- гарантии выполненных работ.</w:t>
      </w:r>
    </w:p>
    <w:p w14:paraId="54138338" w14:textId="77777777" w:rsidR="00E13F97" w:rsidRPr="004C6326" w:rsidRDefault="008F612D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7.3</w:t>
      </w:r>
      <w:r w:rsidR="00E13F97" w:rsidRPr="004C6326">
        <w:rPr>
          <w:rFonts w:eastAsia="Times New Roman" w:cs="Times New Roman"/>
          <w:sz w:val="28"/>
          <w:szCs w:val="28"/>
        </w:rPr>
        <w:t xml:space="preserve">. Победителем в каждой номинации становится объект, соответствующий </w:t>
      </w:r>
      <w:r w:rsidR="00945DD8" w:rsidRPr="004C6326">
        <w:rPr>
          <w:rFonts w:eastAsia="Times New Roman" w:cs="Times New Roman"/>
          <w:sz w:val="28"/>
          <w:szCs w:val="28"/>
        </w:rPr>
        <w:t xml:space="preserve">одному или нескольким </w:t>
      </w:r>
      <w:r w:rsidR="00E13F97" w:rsidRPr="004C6326">
        <w:rPr>
          <w:rFonts w:eastAsia="Times New Roman" w:cs="Times New Roman"/>
          <w:sz w:val="28"/>
          <w:szCs w:val="28"/>
        </w:rPr>
        <w:t>критериям Конкурса.</w:t>
      </w:r>
    </w:p>
    <w:p w14:paraId="0B9DDFE7" w14:textId="77777777" w:rsidR="00E13F97" w:rsidRPr="004C6326" w:rsidRDefault="008F612D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7.4</w:t>
      </w:r>
      <w:r w:rsidR="00E13F97" w:rsidRPr="004C6326">
        <w:rPr>
          <w:rFonts w:eastAsia="Times New Roman" w:cs="Times New Roman"/>
          <w:sz w:val="28"/>
          <w:szCs w:val="28"/>
        </w:rPr>
        <w:t>. Из числа победителей в номинациях конкурсная комиссия выбирает один лучший объект года - абсолютного победителя.</w:t>
      </w:r>
    </w:p>
    <w:p w14:paraId="42A34B41" w14:textId="77777777" w:rsidR="00E13F97" w:rsidRPr="004C6326" w:rsidRDefault="008F612D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7.5</w:t>
      </w:r>
      <w:r w:rsidR="00E13F97" w:rsidRPr="004C6326">
        <w:rPr>
          <w:rFonts w:eastAsia="Times New Roman" w:cs="Times New Roman"/>
          <w:sz w:val="28"/>
          <w:szCs w:val="28"/>
        </w:rPr>
        <w:t>. Победители в номинациях и абсолютный победитель определяются простым большинством голосов. В случае равенства голосов, решающим является голос председателя комиссии.</w:t>
      </w:r>
    </w:p>
    <w:p w14:paraId="0D8AC825" w14:textId="77777777" w:rsidR="00E13F97" w:rsidRPr="004C6326" w:rsidRDefault="00E13F97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7</w:t>
      </w:r>
      <w:r w:rsidR="008F612D">
        <w:rPr>
          <w:rFonts w:eastAsia="Times New Roman" w:cs="Times New Roman"/>
          <w:sz w:val="28"/>
          <w:szCs w:val="28"/>
        </w:rPr>
        <w:t>.6</w:t>
      </w:r>
      <w:r w:rsidRPr="004C6326">
        <w:rPr>
          <w:rFonts w:eastAsia="Times New Roman" w:cs="Times New Roman"/>
          <w:sz w:val="28"/>
          <w:szCs w:val="28"/>
        </w:rPr>
        <w:t xml:space="preserve">. В случае если конкурсная документация подана в нарушение сроков и условий, указанных в информационном сообщении, а также в случае подачи документации, не соответствующей </w:t>
      </w:r>
      <w:hyperlink w:anchor="Par77" w:history="1">
        <w:r w:rsidRPr="004C6326">
          <w:rPr>
            <w:rFonts w:eastAsia="Times New Roman" w:cs="Times New Roman"/>
            <w:sz w:val="28"/>
            <w:szCs w:val="28"/>
          </w:rPr>
          <w:t xml:space="preserve">пункту </w:t>
        </w:r>
      </w:hyperlink>
      <w:r w:rsidR="00845376" w:rsidRPr="004C6326">
        <w:rPr>
          <w:rFonts w:eastAsia="Times New Roman" w:cs="Times New Roman"/>
          <w:color w:val="auto"/>
          <w:sz w:val="28"/>
          <w:szCs w:val="28"/>
        </w:rPr>
        <w:t>9</w:t>
      </w:r>
      <w:r w:rsidR="00845376" w:rsidRPr="004C6326">
        <w:rPr>
          <w:rFonts w:eastAsia="Times New Roman" w:cs="Times New Roman"/>
          <w:color w:val="FF0000"/>
          <w:sz w:val="28"/>
          <w:szCs w:val="28"/>
        </w:rPr>
        <w:t xml:space="preserve"> </w:t>
      </w:r>
      <w:r w:rsidRPr="004C6326">
        <w:rPr>
          <w:rFonts w:eastAsia="Times New Roman" w:cs="Times New Roman"/>
          <w:sz w:val="28"/>
          <w:szCs w:val="28"/>
        </w:rPr>
        <w:t xml:space="preserve">настоящего Положения, документация не рассматривается и возвращается претенденту с обоснованием </w:t>
      </w:r>
      <w:r w:rsidRPr="004C6326">
        <w:rPr>
          <w:rFonts w:eastAsia="Times New Roman" w:cs="Times New Roman"/>
          <w:sz w:val="28"/>
          <w:szCs w:val="28"/>
        </w:rPr>
        <w:lastRenderedPageBreak/>
        <w:t>возврата.</w:t>
      </w:r>
    </w:p>
    <w:p w14:paraId="202CEA84" w14:textId="77777777" w:rsidR="00E13F97" w:rsidRPr="004C6326" w:rsidRDefault="008F612D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7.7</w:t>
      </w:r>
      <w:r w:rsidR="00E13F97" w:rsidRPr="004C6326">
        <w:rPr>
          <w:rFonts w:eastAsia="Times New Roman" w:cs="Times New Roman"/>
          <w:sz w:val="28"/>
          <w:szCs w:val="28"/>
        </w:rPr>
        <w:t>. Результаты оценки оформляются в виде протокола Конкурсной комиссии, который подписывает председатель конкурсной комиссии (в случае отсутствия председателя - заместитель председателя) и секретарь комиссии.</w:t>
      </w:r>
    </w:p>
    <w:p w14:paraId="762D90D5" w14:textId="77777777" w:rsidR="00E13F97" w:rsidRPr="004C6326" w:rsidRDefault="008F612D" w:rsidP="00E13F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7.8</w:t>
      </w:r>
      <w:r w:rsidR="00E13F97" w:rsidRPr="004C6326">
        <w:rPr>
          <w:rFonts w:eastAsia="Times New Roman" w:cs="Times New Roman"/>
          <w:sz w:val="28"/>
          <w:szCs w:val="28"/>
        </w:rPr>
        <w:t>. Информация о победите</w:t>
      </w:r>
      <w:r w:rsidR="00381D0F">
        <w:rPr>
          <w:rFonts w:eastAsia="Times New Roman" w:cs="Times New Roman"/>
          <w:sz w:val="28"/>
          <w:szCs w:val="28"/>
        </w:rPr>
        <w:t xml:space="preserve">лях Конкурса размещается на сайте Союза проектировщиков </w:t>
      </w:r>
      <w:r w:rsidR="00E13F97" w:rsidRPr="004C6326">
        <w:rPr>
          <w:rFonts w:eastAsia="Times New Roman" w:cs="Times New Roman"/>
          <w:sz w:val="28"/>
          <w:szCs w:val="28"/>
        </w:rPr>
        <w:t xml:space="preserve">  </w:t>
      </w:r>
      <w:hyperlink r:id="rId8" w:tgtFrame="_blank" w:history="1">
        <w:r w:rsidRPr="008F612D">
          <w:rPr>
            <w:rStyle w:val="a3"/>
            <w:rFonts w:eastAsia="Times New Roman" w:cs="Times New Roman"/>
            <w:sz w:val="28"/>
            <w:szCs w:val="28"/>
          </w:rPr>
          <w:t>http://souz-proekt-63.ru/</w:t>
        </w:r>
      </w:hyperlink>
      <w:r>
        <w:rPr>
          <w:rFonts w:eastAsia="Times New Roman" w:cs="Times New Roman"/>
          <w:sz w:val="28"/>
          <w:szCs w:val="28"/>
        </w:rPr>
        <w:t xml:space="preserve">   </w:t>
      </w:r>
      <w:r w:rsidR="00E13F97" w:rsidRPr="004C6326">
        <w:rPr>
          <w:rFonts w:eastAsia="Times New Roman" w:cs="Times New Roman"/>
          <w:sz w:val="28"/>
          <w:szCs w:val="28"/>
        </w:rPr>
        <w:t>не позднее 10 дней после подведения итогов конкурса.</w:t>
      </w:r>
    </w:p>
    <w:p w14:paraId="4D1A3523" w14:textId="77777777" w:rsidR="00E13F97" w:rsidRPr="004C6326" w:rsidRDefault="00E13F97">
      <w:pPr>
        <w:pStyle w:val="Default"/>
        <w:rPr>
          <w:sz w:val="28"/>
          <w:szCs w:val="28"/>
        </w:rPr>
      </w:pPr>
    </w:p>
    <w:p w14:paraId="01756000" w14:textId="77777777" w:rsidR="00945DD8" w:rsidRPr="004C6326" w:rsidRDefault="00945DD8">
      <w:pPr>
        <w:pStyle w:val="Default"/>
        <w:rPr>
          <w:sz w:val="28"/>
          <w:szCs w:val="28"/>
        </w:rPr>
      </w:pPr>
    </w:p>
    <w:p w14:paraId="0EF0A324" w14:textId="77777777" w:rsidR="00373B7B" w:rsidRPr="004C6326" w:rsidRDefault="00E13F97" w:rsidP="00E13F97">
      <w:pPr>
        <w:pStyle w:val="Default"/>
        <w:rPr>
          <w:sz w:val="28"/>
          <w:szCs w:val="28"/>
        </w:rPr>
      </w:pPr>
      <w:r w:rsidRPr="004C6326">
        <w:rPr>
          <w:b/>
          <w:bCs/>
          <w:sz w:val="28"/>
          <w:szCs w:val="28"/>
        </w:rPr>
        <w:t xml:space="preserve">8. </w:t>
      </w:r>
      <w:r w:rsidR="00F817B1" w:rsidRPr="004C6326">
        <w:rPr>
          <w:b/>
          <w:bCs/>
          <w:sz w:val="28"/>
          <w:szCs w:val="28"/>
        </w:rPr>
        <w:t xml:space="preserve">Сроки и порядок проведения Конкурса </w:t>
      </w:r>
    </w:p>
    <w:p w14:paraId="40AF45F7" w14:textId="47B77814" w:rsidR="00373B7B" w:rsidRPr="004C6326" w:rsidRDefault="00E13F97" w:rsidP="00E13F97">
      <w:pPr>
        <w:pStyle w:val="Default"/>
        <w:ind w:firstLine="708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8.1.</w:t>
      </w:r>
      <w:r w:rsidR="005837CE">
        <w:rPr>
          <w:sz w:val="28"/>
          <w:szCs w:val="28"/>
        </w:rPr>
        <w:t xml:space="preserve"> </w:t>
      </w:r>
      <w:r w:rsidR="00F817B1" w:rsidRPr="004C6326">
        <w:rPr>
          <w:sz w:val="28"/>
          <w:szCs w:val="28"/>
        </w:rPr>
        <w:t xml:space="preserve">Объявление о начале приема заявок на участие в Конкурсе размещается на официальном сайте </w:t>
      </w:r>
      <w:r w:rsidR="00381D0F" w:rsidRPr="00381D0F">
        <w:rPr>
          <w:sz w:val="28"/>
          <w:szCs w:val="28"/>
        </w:rPr>
        <w:t xml:space="preserve">Союза проектировщиков  </w:t>
      </w:r>
      <w:r w:rsidR="00F817B1" w:rsidRPr="004C6326">
        <w:rPr>
          <w:sz w:val="28"/>
          <w:szCs w:val="28"/>
        </w:rPr>
        <w:t>в информационно-телекоммуникационной сети «Интернет»</w:t>
      </w:r>
      <w:r w:rsidR="008F612D">
        <w:rPr>
          <w:sz w:val="28"/>
          <w:szCs w:val="28"/>
        </w:rPr>
        <w:t xml:space="preserve">  </w:t>
      </w:r>
      <w:hyperlink r:id="rId9" w:tgtFrame="_blank" w:history="1">
        <w:r w:rsidR="008F612D" w:rsidRPr="008F612D">
          <w:rPr>
            <w:rStyle w:val="a3"/>
            <w:sz w:val="28"/>
            <w:szCs w:val="28"/>
          </w:rPr>
          <w:t>http://souz-proekt-63.ru/</w:t>
        </w:r>
      </w:hyperlink>
      <w:r w:rsidR="008F612D">
        <w:rPr>
          <w:sz w:val="28"/>
          <w:szCs w:val="28"/>
        </w:rPr>
        <w:t> </w:t>
      </w:r>
      <w:r w:rsidR="00F817B1" w:rsidRPr="004C6326">
        <w:rPr>
          <w:sz w:val="28"/>
          <w:szCs w:val="28"/>
        </w:rPr>
        <w:t xml:space="preserve">, а также направляется в адрес организаций занимающихся архитектурно-строительным проектированием. </w:t>
      </w:r>
    </w:p>
    <w:p w14:paraId="1F1BE851" w14:textId="5D8B653B" w:rsidR="00373B7B" w:rsidRPr="004C6326" w:rsidRDefault="00E13F97" w:rsidP="00E13F97">
      <w:pPr>
        <w:pStyle w:val="Default"/>
        <w:ind w:firstLine="708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8.2.</w:t>
      </w:r>
      <w:r w:rsidR="005837CE">
        <w:rPr>
          <w:sz w:val="28"/>
          <w:szCs w:val="28"/>
        </w:rPr>
        <w:t xml:space="preserve"> </w:t>
      </w:r>
      <w:r w:rsidR="00F817B1" w:rsidRPr="004C6326">
        <w:rPr>
          <w:sz w:val="28"/>
          <w:szCs w:val="28"/>
        </w:rPr>
        <w:t>Сроки проведения Конкурса и подведения итогов Конкурса утверждаются председателем конкурсной комиссии и указываются в объявлении о проведении Конкурса.</w:t>
      </w:r>
    </w:p>
    <w:p w14:paraId="0CAC237A" w14:textId="64866377" w:rsidR="00373B7B" w:rsidRPr="004C6326" w:rsidRDefault="00E13F97" w:rsidP="00E13F97">
      <w:pPr>
        <w:pStyle w:val="Default"/>
        <w:ind w:firstLine="708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8.3.</w:t>
      </w:r>
      <w:r w:rsidR="005837CE">
        <w:rPr>
          <w:sz w:val="28"/>
          <w:szCs w:val="28"/>
        </w:rPr>
        <w:t xml:space="preserve"> </w:t>
      </w:r>
      <w:r w:rsidR="00F817B1" w:rsidRPr="004C6326">
        <w:rPr>
          <w:sz w:val="28"/>
          <w:szCs w:val="28"/>
        </w:rPr>
        <w:t xml:space="preserve">Заявки на участие в Конкурсе оформляются в соответствии с требованиями указанными в разделе </w:t>
      </w:r>
      <w:r w:rsidR="00845376" w:rsidRPr="004C6326">
        <w:rPr>
          <w:color w:val="auto"/>
          <w:sz w:val="28"/>
          <w:szCs w:val="28"/>
        </w:rPr>
        <w:t>9</w:t>
      </w:r>
      <w:r w:rsidR="00845376" w:rsidRPr="004C6326">
        <w:rPr>
          <w:color w:val="FF0000"/>
          <w:sz w:val="28"/>
          <w:szCs w:val="28"/>
        </w:rPr>
        <w:t xml:space="preserve"> </w:t>
      </w:r>
      <w:r w:rsidR="00F817B1" w:rsidRPr="004C6326">
        <w:rPr>
          <w:sz w:val="28"/>
          <w:szCs w:val="28"/>
        </w:rPr>
        <w:t>настоящего Положения.</w:t>
      </w:r>
    </w:p>
    <w:p w14:paraId="42D9ADB3" w14:textId="77777777" w:rsidR="00373B7B" w:rsidRPr="004C6326" w:rsidRDefault="00E13F97" w:rsidP="00E13F97">
      <w:pPr>
        <w:pStyle w:val="Default"/>
        <w:widowControl w:val="0"/>
        <w:ind w:left="284" w:firstLine="424"/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8.4. </w:t>
      </w:r>
      <w:r w:rsidR="00F817B1" w:rsidRPr="004C6326">
        <w:rPr>
          <w:sz w:val="28"/>
          <w:szCs w:val="28"/>
        </w:rPr>
        <w:t xml:space="preserve"> Списки победителей Конкурса публикуются на официальном сайте </w:t>
      </w:r>
      <w:r w:rsidR="00381D0F">
        <w:rPr>
          <w:sz w:val="28"/>
          <w:szCs w:val="28"/>
        </w:rPr>
        <w:t>Союза проектировщиков</w:t>
      </w:r>
      <w:r w:rsidR="008F612D">
        <w:rPr>
          <w:sz w:val="28"/>
          <w:szCs w:val="28"/>
        </w:rPr>
        <w:t xml:space="preserve">  </w:t>
      </w:r>
      <w:hyperlink r:id="rId10" w:tgtFrame="_blank" w:history="1">
        <w:r w:rsidR="008F612D" w:rsidRPr="008F612D">
          <w:rPr>
            <w:rStyle w:val="a3"/>
            <w:sz w:val="28"/>
            <w:szCs w:val="28"/>
          </w:rPr>
          <w:t>http://souz-proekt-63.ru/</w:t>
        </w:r>
      </w:hyperlink>
      <w:r w:rsidR="008F612D" w:rsidRPr="008F612D">
        <w:rPr>
          <w:sz w:val="28"/>
          <w:szCs w:val="28"/>
        </w:rPr>
        <w:t> .</w:t>
      </w:r>
      <w:r w:rsidR="008F612D">
        <w:rPr>
          <w:sz w:val="28"/>
          <w:szCs w:val="28"/>
        </w:rPr>
        <w:t xml:space="preserve"> </w:t>
      </w:r>
    </w:p>
    <w:p w14:paraId="33E99694" w14:textId="77777777" w:rsidR="00373B7B" w:rsidRPr="004C6326" w:rsidRDefault="00373B7B">
      <w:pPr>
        <w:pStyle w:val="Default"/>
        <w:widowControl w:val="0"/>
        <w:ind w:left="716"/>
        <w:rPr>
          <w:sz w:val="28"/>
          <w:szCs w:val="28"/>
        </w:rPr>
      </w:pPr>
    </w:p>
    <w:p w14:paraId="23426A7C" w14:textId="77777777" w:rsidR="00373B7B" w:rsidRPr="004C6326" w:rsidRDefault="00F817B1" w:rsidP="00E13F97">
      <w:pPr>
        <w:pStyle w:val="Default"/>
        <w:widowControl w:val="0"/>
        <w:numPr>
          <w:ilvl w:val="0"/>
          <w:numId w:val="16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>Оформление заявки и конкурсного предложения.</w:t>
      </w:r>
    </w:p>
    <w:p w14:paraId="45FBCBCC" w14:textId="12A2C205" w:rsidR="00373B7B" w:rsidRPr="004C6326" w:rsidRDefault="00E13F97" w:rsidP="00B97DC2">
      <w:pPr>
        <w:pStyle w:val="Default"/>
        <w:widowControl w:val="0"/>
        <w:ind w:left="284" w:firstLine="425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9.1.</w:t>
      </w:r>
      <w:r w:rsidR="00F817B1" w:rsidRPr="004C6326">
        <w:rPr>
          <w:sz w:val="28"/>
          <w:szCs w:val="28"/>
        </w:rPr>
        <w:t xml:space="preserve"> Заявка на участие в конкурсе включает в себя:</w:t>
      </w:r>
    </w:p>
    <w:p w14:paraId="67C62627" w14:textId="77777777" w:rsidR="00373B7B" w:rsidRPr="004C6326" w:rsidRDefault="00F817B1" w:rsidP="00B97DC2">
      <w:pPr>
        <w:pStyle w:val="Default"/>
        <w:widowControl w:val="0"/>
        <w:numPr>
          <w:ilvl w:val="0"/>
          <w:numId w:val="12"/>
        </w:numPr>
        <w:ind w:left="709" w:firstLine="0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Заявление</w:t>
      </w:r>
      <w:r w:rsidR="00B97DC2" w:rsidRPr="004C6326">
        <w:rPr>
          <w:sz w:val="28"/>
          <w:szCs w:val="28"/>
        </w:rPr>
        <w:t>,</w:t>
      </w:r>
      <w:r w:rsidRPr="004C6326">
        <w:rPr>
          <w:sz w:val="28"/>
          <w:szCs w:val="28"/>
        </w:rPr>
        <w:t xml:space="preserve"> оформленное </w:t>
      </w:r>
      <w:proofErr w:type="gramStart"/>
      <w:r w:rsidRPr="004C6326">
        <w:rPr>
          <w:sz w:val="28"/>
          <w:szCs w:val="28"/>
        </w:rPr>
        <w:t>согласно приложения</w:t>
      </w:r>
      <w:proofErr w:type="gramEnd"/>
      <w:r w:rsidRPr="004C6326">
        <w:rPr>
          <w:sz w:val="28"/>
          <w:szCs w:val="28"/>
        </w:rPr>
        <w:t xml:space="preserve"> 1 к данному Положению.</w:t>
      </w:r>
    </w:p>
    <w:p w14:paraId="37B2863A" w14:textId="77777777" w:rsidR="00373B7B" w:rsidRPr="004C6326" w:rsidRDefault="00F817B1" w:rsidP="00B97DC2">
      <w:pPr>
        <w:pStyle w:val="Default"/>
        <w:widowControl w:val="0"/>
        <w:numPr>
          <w:ilvl w:val="0"/>
          <w:numId w:val="12"/>
        </w:numPr>
        <w:ind w:left="709" w:firstLine="0"/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Конкурсное </w:t>
      </w:r>
      <w:proofErr w:type="gramStart"/>
      <w:r w:rsidRPr="004C6326">
        <w:rPr>
          <w:sz w:val="28"/>
          <w:szCs w:val="28"/>
        </w:rPr>
        <w:t>предложение</w:t>
      </w:r>
      <w:r w:rsidR="00B97DC2" w:rsidRPr="004C6326">
        <w:rPr>
          <w:sz w:val="28"/>
          <w:szCs w:val="28"/>
        </w:rPr>
        <w:t>,</w:t>
      </w:r>
      <w:r w:rsidRPr="004C6326">
        <w:rPr>
          <w:sz w:val="28"/>
          <w:szCs w:val="28"/>
        </w:rPr>
        <w:t xml:space="preserve">  оформленное</w:t>
      </w:r>
      <w:proofErr w:type="gramEnd"/>
      <w:r w:rsidRPr="004C6326">
        <w:rPr>
          <w:sz w:val="28"/>
          <w:szCs w:val="28"/>
        </w:rPr>
        <w:t xml:space="preserve"> согласно приложения  2  к данному Положению.</w:t>
      </w:r>
    </w:p>
    <w:p w14:paraId="56D433AA" w14:textId="77777777" w:rsidR="00381D0F" w:rsidRDefault="00F817B1" w:rsidP="00381D0F">
      <w:pPr>
        <w:pStyle w:val="Default"/>
        <w:widowControl w:val="0"/>
        <w:numPr>
          <w:ilvl w:val="0"/>
          <w:numId w:val="12"/>
        </w:numPr>
        <w:ind w:left="709" w:firstLine="0"/>
        <w:jc w:val="both"/>
        <w:rPr>
          <w:sz w:val="28"/>
          <w:szCs w:val="28"/>
        </w:rPr>
      </w:pPr>
      <w:r w:rsidRPr="004C6326">
        <w:rPr>
          <w:sz w:val="28"/>
          <w:szCs w:val="28"/>
        </w:rPr>
        <w:t xml:space="preserve">Прилагаемые файлы (файлы заявки и конкурсного предложения в формате Microsoft Word, фотографии, генплан, видеоматериалы и т.п.). </w:t>
      </w:r>
    </w:p>
    <w:p w14:paraId="25CEDD5F" w14:textId="4C1F6595" w:rsidR="00381D0F" w:rsidRPr="00381D0F" w:rsidRDefault="00381D0F" w:rsidP="00381D0F">
      <w:pPr>
        <w:pStyle w:val="Default"/>
        <w:widowControl w:val="0"/>
        <w:numPr>
          <w:ilvl w:val="0"/>
          <w:numId w:val="12"/>
        </w:numPr>
        <w:ind w:left="709" w:firstLine="0"/>
        <w:jc w:val="both"/>
        <w:rPr>
          <w:sz w:val="28"/>
          <w:szCs w:val="28"/>
        </w:rPr>
      </w:pPr>
      <w:r w:rsidRPr="00381D0F">
        <w:rPr>
          <w:sz w:val="28"/>
          <w:szCs w:val="28"/>
        </w:rPr>
        <w:t xml:space="preserve">Допускается предоставление на Конкурс работ </w:t>
      </w:r>
      <w:proofErr w:type="gramStart"/>
      <w:r w:rsidRPr="00381D0F">
        <w:rPr>
          <w:sz w:val="28"/>
          <w:szCs w:val="28"/>
        </w:rPr>
        <w:t>в виде портфолио</w:t>
      </w:r>
      <w:proofErr w:type="gramEnd"/>
      <w:r w:rsidRPr="00381D0F">
        <w:rPr>
          <w:sz w:val="28"/>
          <w:szCs w:val="28"/>
        </w:rPr>
        <w:t xml:space="preserve"> оформленных в соответствии с требованиями предъявляемыми к портфолио при прохождении независимой оценки квалификации.</w:t>
      </w:r>
    </w:p>
    <w:p w14:paraId="0C0F4C79" w14:textId="77777777" w:rsidR="00CA7AA7" w:rsidRPr="004C6326" w:rsidRDefault="00CA7AA7" w:rsidP="00381D0F">
      <w:pPr>
        <w:pStyle w:val="Default"/>
        <w:widowControl w:val="0"/>
        <w:ind w:left="709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9.2. Заявка  на участие в конкурсе направляется в электронном виде или на бумажном носителе на адрес</w:t>
      </w:r>
      <w:r w:rsidR="008F612D">
        <w:rPr>
          <w:sz w:val="28"/>
          <w:szCs w:val="28"/>
        </w:rPr>
        <w:t xml:space="preserve">: </w:t>
      </w:r>
      <w:r w:rsidR="00381D0F">
        <w:rPr>
          <w:sz w:val="28"/>
          <w:szCs w:val="28"/>
        </w:rPr>
        <w:t xml:space="preserve"> </w:t>
      </w:r>
      <w:hyperlink r:id="rId11" w:history="1">
        <w:r w:rsidR="00381D0F" w:rsidRPr="006135AB">
          <w:rPr>
            <w:rStyle w:val="a3"/>
            <w:sz w:val="28"/>
            <w:szCs w:val="28"/>
          </w:rPr>
          <w:t>souz-proekt-63@mail.ru</w:t>
        </w:r>
      </w:hyperlink>
      <w:r w:rsidRPr="004C6326">
        <w:rPr>
          <w:sz w:val="28"/>
          <w:szCs w:val="28"/>
        </w:rPr>
        <w:t>; 443100, Самара, ул. Невская, дом 3, офис 211</w:t>
      </w:r>
      <w:r w:rsidR="008F612D">
        <w:rPr>
          <w:sz w:val="28"/>
          <w:szCs w:val="28"/>
        </w:rPr>
        <w:t xml:space="preserve">; </w:t>
      </w:r>
      <w:r w:rsidR="00381D0F" w:rsidRPr="00381D0F">
        <w:rPr>
          <w:sz w:val="28"/>
          <w:szCs w:val="28"/>
        </w:rPr>
        <w:t xml:space="preserve"> Союз проектировщиков</w:t>
      </w:r>
      <w:r w:rsidRPr="00381D0F">
        <w:rPr>
          <w:sz w:val="28"/>
          <w:szCs w:val="28"/>
        </w:rPr>
        <w:t>.</w:t>
      </w:r>
    </w:p>
    <w:p w14:paraId="41F571F5" w14:textId="77777777" w:rsidR="00373B7B" w:rsidRPr="004C6326" w:rsidRDefault="00373B7B">
      <w:pPr>
        <w:pStyle w:val="Default"/>
        <w:widowControl w:val="0"/>
        <w:rPr>
          <w:sz w:val="28"/>
          <w:szCs w:val="28"/>
        </w:rPr>
      </w:pPr>
    </w:p>
    <w:p w14:paraId="0021A018" w14:textId="77777777" w:rsidR="00E4272B" w:rsidRPr="004C6326" w:rsidRDefault="00E4272B">
      <w:pPr>
        <w:pStyle w:val="Default"/>
        <w:widowControl w:val="0"/>
        <w:rPr>
          <w:sz w:val="28"/>
          <w:szCs w:val="28"/>
        </w:rPr>
      </w:pPr>
    </w:p>
    <w:p w14:paraId="25077543" w14:textId="77777777" w:rsidR="00373B7B" w:rsidRPr="004C6326" w:rsidRDefault="00F817B1" w:rsidP="00E13F97">
      <w:pPr>
        <w:pStyle w:val="Default"/>
        <w:widowControl w:val="0"/>
        <w:numPr>
          <w:ilvl w:val="0"/>
          <w:numId w:val="16"/>
        </w:numPr>
        <w:rPr>
          <w:b/>
          <w:bCs/>
          <w:sz w:val="28"/>
          <w:szCs w:val="28"/>
        </w:rPr>
      </w:pPr>
      <w:r w:rsidRPr="004C6326">
        <w:rPr>
          <w:b/>
          <w:bCs/>
          <w:sz w:val="28"/>
          <w:szCs w:val="28"/>
        </w:rPr>
        <w:t xml:space="preserve">Подведение итогов Конкурса. </w:t>
      </w:r>
    </w:p>
    <w:p w14:paraId="2A2A5C31" w14:textId="77777777" w:rsidR="00373B7B" w:rsidRPr="002E771C" w:rsidRDefault="00E13F97" w:rsidP="003603AB">
      <w:pPr>
        <w:pStyle w:val="Default"/>
        <w:widowControl w:val="0"/>
        <w:ind w:firstLine="360"/>
        <w:jc w:val="both"/>
        <w:rPr>
          <w:sz w:val="28"/>
          <w:szCs w:val="28"/>
        </w:rPr>
      </w:pPr>
      <w:r w:rsidRPr="004C6326">
        <w:rPr>
          <w:sz w:val="28"/>
          <w:szCs w:val="28"/>
        </w:rPr>
        <w:t>10.1.</w:t>
      </w:r>
      <w:r w:rsidR="00F817B1" w:rsidRPr="004C6326">
        <w:rPr>
          <w:sz w:val="28"/>
          <w:szCs w:val="28"/>
        </w:rPr>
        <w:t xml:space="preserve"> Подведение итогов конкурса, </w:t>
      </w:r>
      <w:r w:rsidR="00F817B1" w:rsidRPr="002E771C">
        <w:rPr>
          <w:sz w:val="28"/>
          <w:szCs w:val="28"/>
        </w:rPr>
        <w:t>награждение победителей и об</w:t>
      </w:r>
      <w:r w:rsidR="00845376" w:rsidRPr="002E771C">
        <w:rPr>
          <w:sz w:val="28"/>
          <w:szCs w:val="28"/>
        </w:rPr>
        <w:t>ъ</w:t>
      </w:r>
      <w:r w:rsidR="00F817B1" w:rsidRPr="002E771C">
        <w:rPr>
          <w:sz w:val="28"/>
          <w:szCs w:val="28"/>
        </w:rPr>
        <w:t>явление результатов производится ежегодно на День Проектировщика.</w:t>
      </w:r>
    </w:p>
    <w:p w14:paraId="361F854A" w14:textId="5EAA9F7A" w:rsidR="00BE756F" w:rsidRPr="002E771C" w:rsidRDefault="00E13F97" w:rsidP="003603AB">
      <w:pPr>
        <w:pStyle w:val="Default"/>
        <w:widowControl w:val="0"/>
        <w:ind w:firstLine="360"/>
        <w:jc w:val="both"/>
        <w:rPr>
          <w:sz w:val="28"/>
          <w:szCs w:val="28"/>
        </w:rPr>
      </w:pPr>
      <w:r w:rsidRPr="002E771C">
        <w:rPr>
          <w:sz w:val="28"/>
          <w:szCs w:val="28"/>
        </w:rPr>
        <w:lastRenderedPageBreak/>
        <w:t>10.2.</w:t>
      </w:r>
      <w:r w:rsidR="005837CE">
        <w:rPr>
          <w:sz w:val="28"/>
          <w:szCs w:val="28"/>
        </w:rPr>
        <w:t xml:space="preserve"> </w:t>
      </w:r>
      <w:r w:rsidR="00F817B1" w:rsidRPr="002E771C">
        <w:rPr>
          <w:sz w:val="28"/>
          <w:szCs w:val="28"/>
        </w:rPr>
        <w:t>В каждой номинации выявляются проекты-победители, которым присуждаются в соответствии с результатами рассмотрения Конкурсной комиссией первое, второе и третье места</w:t>
      </w:r>
      <w:r w:rsidR="00945DD8" w:rsidRPr="002E771C">
        <w:rPr>
          <w:sz w:val="28"/>
          <w:szCs w:val="28"/>
        </w:rPr>
        <w:t xml:space="preserve"> </w:t>
      </w:r>
      <w:r w:rsidR="00BE756F" w:rsidRPr="002E771C">
        <w:rPr>
          <w:sz w:val="28"/>
          <w:szCs w:val="28"/>
        </w:rPr>
        <w:t xml:space="preserve">с </w:t>
      </w:r>
      <w:r w:rsidR="00945DD8" w:rsidRPr="002E771C">
        <w:rPr>
          <w:sz w:val="28"/>
          <w:szCs w:val="28"/>
        </w:rPr>
        <w:t>выдачей Диплома</w:t>
      </w:r>
      <w:r w:rsidR="00BE756F" w:rsidRPr="002E771C">
        <w:rPr>
          <w:sz w:val="28"/>
          <w:szCs w:val="28"/>
        </w:rPr>
        <w:t xml:space="preserve"> первой, второй и третьей степени соответственно.</w:t>
      </w:r>
      <w:r w:rsidR="00F817B1" w:rsidRPr="002E771C">
        <w:rPr>
          <w:sz w:val="28"/>
          <w:szCs w:val="28"/>
        </w:rPr>
        <w:t xml:space="preserve"> </w:t>
      </w:r>
    </w:p>
    <w:p w14:paraId="72493847" w14:textId="52B4EF93" w:rsidR="00373B7B" w:rsidRPr="004C6326" w:rsidRDefault="00BE756F" w:rsidP="003603AB">
      <w:pPr>
        <w:pStyle w:val="Default"/>
        <w:widowControl w:val="0"/>
        <w:ind w:firstLine="360"/>
        <w:jc w:val="both"/>
        <w:rPr>
          <w:sz w:val="28"/>
          <w:szCs w:val="28"/>
        </w:rPr>
      </w:pPr>
      <w:r w:rsidRPr="002E771C">
        <w:rPr>
          <w:sz w:val="28"/>
          <w:szCs w:val="28"/>
        </w:rPr>
        <w:t xml:space="preserve">10.3 </w:t>
      </w:r>
      <w:r w:rsidR="00F817B1" w:rsidRPr="002E771C">
        <w:rPr>
          <w:sz w:val="28"/>
          <w:szCs w:val="28"/>
        </w:rPr>
        <w:t>Допускается, по решению Конкурсной комиссии, присуждение призового места в каждой номинации нескольким проектам.</w:t>
      </w:r>
      <w:r w:rsidRPr="002E771C">
        <w:rPr>
          <w:sz w:val="28"/>
          <w:szCs w:val="28"/>
        </w:rPr>
        <w:t xml:space="preserve"> Участникам </w:t>
      </w:r>
      <w:proofErr w:type="gramStart"/>
      <w:r w:rsidRPr="002E771C">
        <w:rPr>
          <w:sz w:val="28"/>
          <w:szCs w:val="28"/>
        </w:rPr>
        <w:t>конкурса</w:t>
      </w:r>
      <w:proofErr w:type="gramEnd"/>
      <w:r w:rsidRPr="002E771C">
        <w:rPr>
          <w:sz w:val="28"/>
          <w:szCs w:val="28"/>
        </w:rPr>
        <w:t xml:space="preserve"> не занявшим призовое место, но представившим достойные работы, по решению Конкурсной комиссии выдается Диплом участника.</w:t>
      </w:r>
    </w:p>
    <w:p w14:paraId="7E00F82C" w14:textId="77777777" w:rsidR="00E13F97" w:rsidRDefault="00E13F97" w:rsidP="00E13F97">
      <w:pPr>
        <w:pStyle w:val="Default"/>
        <w:widowControl w:val="0"/>
        <w:ind w:left="284"/>
        <w:jc w:val="both"/>
        <w:rPr>
          <w:sz w:val="28"/>
          <w:szCs w:val="28"/>
        </w:rPr>
      </w:pPr>
    </w:p>
    <w:p w14:paraId="063D9DE8" w14:textId="77777777" w:rsidR="004C6326" w:rsidRPr="004C6326" w:rsidRDefault="004C6326" w:rsidP="00E13F97">
      <w:pPr>
        <w:pStyle w:val="Default"/>
        <w:widowControl w:val="0"/>
        <w:ind w:left="284"/>
        <w:jc w:val="both"/>
        <w:rPr>
          <w:sz w:val="28"/>
          <w:szCs w:val="28"/>
        </w:rPr>
      </w:pPr>
    </w:p>
    <w:p w14:paraId="04DF92BE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left="709" w:hanging="283"/>
        <w:outlineLvl w:val="1"/>
        <w:rPr>
          <w:rFonts w:ascii="Calibri" w:hAnsi="Calibri" w:cs="Calibri"/>
        </w:rPr>
      </w:pPr>
      <w:r w:rsidRPr="004C6326">
        <w:rPr>
          <w:rFonts w:eastAsia="Times New Roman" w:cs="Times New Roman"/>
          <w:b/>
          <w:bCs/>
          <w:sz w:val="28"/>
          <w:szCs w:val="28"/>
        </w:rPr>
        <w:t>11. Порядок внесения и рассмотрения апелляций</w:t>
      </w:r>
    </w:p>
    <w:p w14:paraId="100D451D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11.1. Участник Конкурса вправе подать апелляцию на решение Конкурсной комиссии, нарушающее условия проведения Конкурса и ущемляющее интересы и права участника.</w:t>
      </w:r>
    </w:p>
    <w:p w14:paraId="682124F3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11.2. Апелляция на решение Конкурсной комиссии представляется организатору Конкурса в течение трех дней с даты принятия оспариваемого решения.</w:t>
      </w:r>
    </w:p>
    <w:p w14:paraId="5A93800D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11.3. Рассмотрение апелляции осуществляется организатором совместно с Конкурсной комиссией в течение семи дней с даты ее поступления.</w:t>
      </w:r>
    </w:p>
    <w:p w14:paraId="67A463A3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11.4. После рассмотрения апелляции выносится одно из следующих решений:</w:t>
      </w:r>
    </w:p>
    <w:p w14:paraId="288F5A27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- о направлении конкурсной документации и других документов для составления экспертного заключения по вопросу апелляции;</w:t>
      </w:r>
    </w:p>
    <w:p w14:paraId="1E826043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- о признании недействительным решения конкурсной комиссии о выборе победителя, с объявлением другого победителя;</w:t>
      </w:r>
    </w:p>
    <w:p w14:paraId="0AB3B8DE" w14:textId="77777777" w:rsidR="00E13F97" w:rsidRPr="004C6326" w:rsidRDefault="00E13F97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- о признании требований апелляции не соответствующими действительности, недостоверными либо несущественными.</w:t>
      </w:r>
    </w:p>
    <w:p w14:paraId="2BC7DDEA" w14:textId="77777777" w:rsidR="00E13F97" w:rsidRPr="00E13F97" w:rsidRDefault="004C6326" w:rsidP="003603AB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8"/>
          <w:szCs w:val="28"/>
        </w:rPr>
      </w:pPr>
      <w:r w:rsidRPr="004C6326">
        <w:rPr>
          <w:rFonts w:eastAsia="Times New Roman" w:cs="Times New Roman"/>
          <w:sz w:val="28"/>
          <w:szCs w:val="28"/>
        </w:rPr>
        <w:t>11.5</w:t>
      </w:r>
      <w:r w:rsidR="00E13F97" w:rsidRPr="004C6326">
        <w:rPr>
          <w:rFonts w:eastAsia="Times New Roman" w:cs="Times New Roman"/>
          <w:sz w:val="28"/>
          <w:szCs w:val="28"/>
        </w:rPr>
        <w:t>. Результаты рассмотрения апелляции оформляются протоколом. Организатор обязан своевременно уведомить о результатах рассмотрения апелляции и принятых конкурсной комиссией решениях лицо, подавшее апелляцию, а также других лиц, извещенных о результатах проведения Конкурса.</w:t>
      </w:r>
    </w:p>
    <w:p w14:paraId="2D991581" w14:textId="77777777" w:rsidR="00E13F97" w:rsidRDefault="00E13F97" w:rsidP="00E13F97">
      <w:pPr>
        <w:pStyle w:val="Default"/>
        <w:widowControl w:val="0"/>
        <w:ind w:left="284"/>
        <w:jc w:val="both"/>
        <w:rPr>
          <w:sz w:val="28"/>
          <w:szCs w:val="28"/>
        </w:rPr>
      </w:pPr>
    </w:p>
    <w:sectPr w:rsidR="00E13F97" w:rsidSect="00373B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9DCE" w14:textId="77777777" w:rsidR="00962AEE" w:rsidRDefault="00962AEE" w:rsidP="00373B7B">
      <w:r>
        <w:separator/>
      </w:r>
    </w:p>
  </w:endnote>
  <w:endnote w:type="continuationSeparator" w:id="0">
    <w:p w14:paraId="2E7CACDA" w14:textId="77777777" w:rsidR="00962AEE" w:rsidRDefault="00962AEE" w:rsidP="0037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F5C2" w14:textId="77777777" w:rsidR="007B7255" w:rsidRDefault="007B725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B1FB" w14:textId="77777777" w:rsidR="0062552C" w:rsidRPr="00CD7AFF" w:rsidRDefault="00000000">
    <w:pPr>
      <w:pStyle w:val="ad"/>
      <w:rPr>
        <w:b/>
        <w:sz w:val="18"/>
        <w:szCs w:val="18"/>
      </w:rPr>
    </w:pPr>
    <w:r>
      <w:rPr>
        <w:b/>
        <w:noProof/>
        <w:sz w:val="18"/>
        <w:szCs w:val="18"/>
      </w:rPr>
      <w:pict w14:anchorId="3A27D038">
        <v:rect id="Прямоугольник 40" o:spid="_x0000_s1027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XukW6cMCAACwBQAADgAAAAAAAAAAAAAAAAAuAgAAZHJzL2Uyb0RvYy54bWxQSwECLQAUAAYACAAA&#10;ACEACT23cNoAAAADAQAADwAAAAAAAAAAAAAAAAAdBQAAZHJzL2Rvd25yZXYueG1sUEsFBgAAAAAE&#10;AAQA8wAAACQGAAAAAA==&#10;" fillcolor="black [3213]" stroked="f" strokeweight="3pt">
          <v:textbox>
            <w:txbxContent>
              <w:p w14:paraId="246BCAF6" w14:textId="77777777" w:rsidR="00CD7AFF" w:rsidRDefault="00CD7AF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CD7AFF" w:rsidRPr="00CD7AFF">
      <w:rPr>
        <w:b/>
        <w:sz w:val="18"/>
        <w:szCs w:val="18"/>
      </w:rPr>
      <w:t>ПРОФЕССИОНАЛЬНЫЙ КОНКУРС В ОБЛАСТИ АРХИТЕКТУРНО-СТРОИТЕЛЬНОГО ПРОЕКТИРОВАНИЯ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F5F8" w14:textId="77777777" w:rsidR="007B7255" w:rsidRDefault="007B72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68D5" w14:textId="77777777" w:rsidR="00962AEE" w:rsidRDefault="00962AEE" w:rsidP="00373B7B">
      <w:r>
        <w:separator/>
      </w:r>
    </w:p>
  </w:footnote>
  <w:footnote w:type="continuationSeparator" w:id="0">
    <w:p w14:paraId="37370331" w14:textId="77777777" w:rsidR="00962AEE" w:rsidRDefault="00962AEE" w:rsidP="0037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0118" w14:textId="77777777" w:rsidR="007B7255" w:rsidRDefault="007B725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F738" w14:textId="77777777" w:rsidR="0015554F" w:rsidRPr="003867E9" w:rsidRDefault="00000000" w:rsidP="0015554F">
    <w:pPr>
      <w:pStyle w:val="ab"/>
      <w:jc w:val="center"/>
      <w:rPr>
        <w:b/>
        <w:caps/>
        <w:color w:val="auto"/>
      </w:rPr>
    </w:pPr>
    <w:sdt>
      <w:sdtPr>
        <w:rPr>
          <w:rFonts w:ascii="Calibri" w:eastAsia="Calibri" w:hAnsi="Calibri" w:cs="Times New Roman"/>
          <w:b/>
          <w:noProof/>
          <w:color w:val="auto"/>
          <w:sz w:val="22"/>
          <w:szCs w:val="22"/>
          <w:bdr w:val="none" w:sz="0" w:space="0" w:color="auto"/>
        </w:rPr>
        <w:alias w:val="Название"/>
        <w:tag w:val=""/>
        <w:id w:val="-1954942076"/>
        <w:placeholder>
          <w:docPart w:val="37756F6A3F434993869D773E4D4054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5554F" w:rsidRPr="003867E9">
          <w:rPr>
            <w:rFonts w:ascii="Calibri" w:eastAsia="Calibri" w:hAnsi="Calibri" w:cs="Times New Roman"/>
            <w:b/>
            <w:noProof/>
            <w:color w:val="auto"/>
            <w:sz w:val="22"/>
            <w:szCs w:val="22"/>
            <w:bdr w:val="none" w:sz="0" w:space="0" w:color="auto"/>
          </w:rPr>
          <w:t>Межрегиональная общественная  организация</w:t>
        </w:r>
        <w:r w:rsidR="00F4661B" w:rsidRPr="003867E9">
          <w:rPr>
            <w:rFonts w:ascii="Calibri" w:eastAsia="Calibri" w:hAnsi="Calibri" w:cs="Times New Roman"/>
            <w:b/>
            <w:noProof/>
            <w:color w:val="auto"/>
            <w:sz w:val="22"/>
            <w:szCs w:val="22"/>
            <w:bdr w:val="none" w:sz="0" w:space="0" w:color="auto"/>
          </w:rPr>
          <w:t xml:space="preserve">  </w:t>
        </w:r>
        <w:r w:rsidR="0015554F" w:rsidRPr="003867E9">
          <w:rPr>
            <w:rFonts w:ascii="Calibri" w:eastAsia="Calibri" w:hAnsi="Calibri" w:cs="Times New Roman"/>
            <w:b/>
            <w:noProof/>
            <w:color w:val="auto"/>
            <w:sz w:val="22"/>
            <w:szCs w:val="22"/>
            <w:bdr w:val="none" w:sz="0" w:space="0" w:color="auto"/>
          </w:rPr>
          <w:t>«Союз проектировщиков»                                                          443100, Самарская область,    г. Самара, ул. Невская, д. 3, офис 211                                                                      E-mail: souz-proekt-63@mail.ru. Сайт  http://souz-proekt-63.ru/                                                                                                    Телефон (846) 337 13 30; 8 (927) 00 44 908</w:t>
        </w:r>
      </w:sdtContent>
    </w:sdt>
  </w:p>
  <w:p w14:paraId="663A0817" w14:textId="77777777" w:rsidR="00373B7B" w:rsidRDefault="00373B7B" w:rsidP="0015554F">
    <w:pPr>
      <w:pStyle w:val="a4"/>
      <w:tabs>
        <w:tab w:val="clear" w:pos="9020"/>
        <w:tab w:val="left" w:pos="2505"/>
      </w:tabs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C46" w14:textId="77777777" w:rsidR="007B7255" w:rsidRDefault="007B72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608D"/>
    <w:multiLevelType w:val="hybridMultilevel"/>
    <w:tmpl w:val="9794B6A6"/>
    <w:styleLink w:val="3"/>
    <w:lvl w:ilvl="0" w:tplc="6E067A58">
      <w:start w:val="1"/>
      <w:numFmt w:val="bullet"/>
      <w:lvlText w:val="·"/>
      <w:lvlJc w:val="left"/>
      <w:pPr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8695C">
      <w:start w:val="1"/>
      <w:numFmt w:val="bullet"/>
      <w:lvlText w:val="o"/>
      <w:lvlJc w:val="left"/>
      <w:pPr>
        <w:ind w:left="171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44AE6">
      <w:start w:val="1"/>
      <w:numFmt w:val="bullet"/>
      <w:lvlText w:val="▪"/>
      <w:lvlJc w:val="left"/>
      <w:pPr>
        <w:ind w:left="24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88792">
      <w:start w:val="1"/>
      <w:numFmt w:val="bullet"/>
      <w:lvlText w:val="·"/>
      <w:lvlJc w:val="left"/>
      <w:pPr>
        <w:ind w:left="315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E3B92">
      <w:start w:val="1"/>
      <w:numFmt w:val="bullet"/>
      <w:lvlText w:val="o"/>
      <w:lvlJc w:val="left"/>
      <w:pPr>
        <w:ind w:left="387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BEF6C4">
      <w:start w:val="1"/>
      <w:numFmt w:val="bullet"/>
      <w:lvlText w:val="▪"/>
      <w:lvlJc w:val="left"/>
      <w:pPr>
        <w:ind w:left="45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CF1C6">
      <w:start w:val="1"/>
      <w:numFmt w:val="bullet"/>
      <w:lvlText w:val="·"/>
      <w:lvlJc w:val="left"/>
      <w:pPr>
        <w:ind w:left="531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461EEC">
      <w:start w:val="1"/>
      <w:numFmt w:val="bullet"/>
      <w:lvlText w:val="o"/>
      <w:lvlJc w:val="left"/>
      <w:pPr>
        <w:ind w:left="603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80FEA2">
      <w:start w:val="1"/>
      <w:numFmt w:val="bullet"/>
      <w:lvlText w:val="▪"/>
      <w:lvlJc w:val="left"/>
      <w:pPr>
        <w:ind w:left="675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7963FE"/>
    <w:multiLevelType w:val="hybridMultilevel"/>
    <w:tmpl w:val="8C58A9CC"/>
    <w:styleLink w:val="4"/>
    <w:lvl w:ilvl="0" w:tplc="7F541DB4">
      <w:start w:val="1"/>
      <w:numFmt w:val="bullet"/>
      <w:lvlText w:val="·"/>
      <w:lvlJc w:val="left"/>
      <w:pPr>
        <w:ind w:left="14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88AEAE">
      <w:start w:val="1"/>
      <w:numFmt w:val="bullet"/>
      <w:lvlText w:val="o"/>
      <w:lvlJc w:val="left"/>
      <w:pPr>
        <w:ind w:left="2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B00454">
      <w:start w:val="1"/>
      <w:numFmt w:val="bullet"/>
      <w:lvlText w:val="▪"/>
      <w:lvlJc w:val="left"/>
      <w:pPr>
        <w:ind w:left="2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83C9E">
      <w:start w:val="1"/>
      <w:numFmt w:val="bullet"/>
      <w:lvlText w:val="·"/>
      <w:lvlJc w:val="left"/>
      <w:pPr>
        <w:ind w:left="3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CAF6C">
      <w:start w:val="1"/>
      <w:numFmt w:val="bullet"/>
      <w:lvlText w:val="o"/>
      <w:lvlJc w:val="left"/>
      <w:pPr>
        <w:ind w:left="4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CD6E0">
      <w:start w:val="1"/>
      <w:numFmt w:val="bullet"/>
      <w:lvlText w:val="▪"/>
      <w:lvlJc w:val="left"/>
      <w:pPr>
        <w:ind w:left="5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27476">
      <w:start w:val="1"/>
      <w:numFmt w:val="bullet"/>
      <w:lvlText w:val="·"/>
      <w:lvlJc w:val="left"/>
      <w:pPr>
        <w:ind w:left="57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00C1E2">
      <w:start w:val="1"/>
      <w:numFmt w:val="bullet"/>
      <w:lvlText w:val="o"/>
      <w:lvlJc w:val="left"/>
      <w:pPr>
        <w:ind w:left="64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6D38E">
      <w:start w:val="1"/>
      <w:numFmt w:val="bullet"/>
      <w:lvlText w:val="▪"/>
      <w:lvlJc w:val="left"/>
      <w:pPr>
        <w:ind w:left="71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D70187"/>
    <w:multiLevelType w:val="hybridMultilevel"/>
    <w:tmpl w:val="AE70A684"/>
    <w:styleLink w:val="20"/>
    <w:lvl w:ilvl="0" w:tplc="AFC47328">
      <w:start w:val="1"/>
      <w:numFmt w:val="bullet"/>
      <w:lvlText w:val="•"/>
      <w:lvlJc w:val="left"/>
      <w:pPr>
        <w:ind w:left="58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A6709E">
      <w:start w:val="1"/>
      <w:numFmt w:val="bullet"/>
      <w:lvlText w:val="•"/>
      <w:lvlJc w:val="left"/>
      <w:pPr>
        <w:ind w:left="94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0806BE">
      <w:start w:val="1"/>
      <w:numFmt w:val="bullet"/>
      <w:lvlText w:val="·"/>
      <w:lvlJc w:val="left"/>
      <w:pPr>
        <w:ind w:left="99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AC491C">
      <w:start w:val="1"/>
      <w:numFmt w:val="bullet"/>
      <w:lvlText w:val="·"/>
      <w:lvlJc w:val="left"/>
      <w:pPr>
        <w:ind w:left="127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8EBE12">
      <w:start w:val="1"/>
      <w:numFmt w:val="bullet"/>
      <w:lvlText w:val="·"/>
      <w:lvlJc w:val="left"/>
      <w:pPr>
        <w:ind w:left="15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DE5C8E">
      <w:start w:val="1"/>
      <w:numFmt w:val="bullet"/>
      <w:lvlText w:val="·"/>
      <w:lvlJc w:val="left"/>
      <w:pPr>
        <w:ind w:left="18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0E84A">
      <w:start w:val="1"/>
      <w:numFmt w:val="bullet"/>
      <w:lvlText w:val="·"/>
      <w:lvlJc w:val="left"/>
      <w:pPr>
        <w:ind w:left="21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00D988">
      <w:start w:val="1"/>
      <w:numFmt w:val="bullet"/>
      <w:lvlText w:val="·"/>
      <w:lvlJc w:val="left"/>
      <w:pPr>
        <w:ind w:left="241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2C1F8">
      <w:start w:val="1"/>
      <w:numFmt w:val="bullet"/>
      <w:lvlText w:val="·"/>
      <w:lvlJc w:val="left"/>
      <w:pPr>
        <w:ind w:left="269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9E0D95"/>
    <w:multiLevelType w:val="hybridMultilevel"/>
    <w:tmpl w:val="8C58A9CC"/>
    <w:numStyleLink w:val="4"/>
  </w:abstractNum>
  <w:abstractNum w:abstractNumId="4" w15:restartNumberingAfterBreak="0">
    <w:nsid w:val="36064B95"/>
    <w:multiLevelType w:val="multilevel"/>
    <w:tmpl w:val="A790EF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5C6C76"/>
    <w:multiLevelType w:val="hybridMultilevel"/>
    <w:tmpl w:val="AE70A684"/>
    <w:numStyleLink w:val="20"/>
  </w:abstractNum>
  <w:abstractNum w:abstractNumId="6" w15:restartNumberingAfterBreak="0">
    <w:nsid w:val="47FC3F6B"/>
    <w:multiLevelType w:val="multilevel"/>
    <w:tmpl w:val="71DCA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AB553D1"/>
    <w:multiLevelType w:val="multilevel"/>
    <w:tmpl w:val="27E6150C"/>
    <w:numStyleLink w:val="2"/>
  </w:abstractNum>
  <w:abstractNum w:abstractNumId="8" w15:restartNumberingAfterBreak="0">
    <w:nsid w:val="4B1059D6"/>
    <w:multiLevelType w:val="multilevel"/>
    <w:tmpl w:val="27E6150C"/>
    <w:numStyleLink w:val="2"/>
  </w:abstractNum>
  <w:abstractNum w:abstractNumId="9" w15:restartNumberingAfterBreak="0">
    <w:nsid w:val="581846C2"/>
    <w:multiLevelType w:val="hybridMultilevel"/>
    <w:tmpl w:val="6FBC0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7308D"/>
    <w:multiLevelType w:val="hybridMultilevel"/>
    <w:tmpl w:val="9794B6A6"/>
    <w:numStyleLink w:val="3"/>
  </w:abstractNum>
  <w:abstractNum w:abstractNumId="11" w15:restartNumberingAfterBreak="0">
    <w:nsid w:val="781B03D7"/>
    <w:multiLevelType w:val="multilevel"/>
    <w:tmpl w:val="27E6150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2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7975094">
    <w:abstractNumId w:val="11"/>
  </w:num>
  <w:num w:numId="2" w16cid:durableId="686097827">
    <w:abstractNumId w:val="7"/>
  </w:num>
  <w:num w:numId="3" w16cid:durableId="1732851367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98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804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08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812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31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820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96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92972740">
    <w:abstractNumId w:val="2"/>
  </w:num>
  <w:num w:numId="5" w16cid:durableId="1799833094">
    <w:abstractNumId w:val="5"/>
  </w:num>
  <w:num w:numId="6" w16cid:durableId="474994">
    <w:abstractNumId w:val="5"/>
    <w:lvlOverride w:ilvl="0">
      <w:lvl w:ilvl="0" w:tplc="51208C62">
        <w:start w:val="1"/>
        <w:numFmt w:val="bullet"/>
        <w:lvlText w:val="•"/>
        <w:lvlJc w:val="left"/>
        <w:pPr>
          <w:ind w:left="58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0CE636">
        <w:start w:val="1"/>
        <w:numFmt w:val="bullet"/>
        <w:lvlText w:val="•"/>
        <w:lvlJc w:val="left"/>
        <w:pPr>
          <w:ind w:left="948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32B552">
        <w:start w:val="1"/>
        <w:numFmt w:val="bullet"/>
        <w:lvlText w:val="·"/>
        <w:lvlJc w:val="left"/>
        <w:pPr>
          <w:ind w:left="993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789A02">
        <w:start w:val="1"/>
        <w:numFmt w:val="bullet"/>
        <w:lvlText w:val="·"/>
        <w:lvlJc w:val="left"/>
        <w:pPr>
          <w:ind w:left="1277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1AB630">
        <w:start w:val="1"/>
        <w:numFmt w:val="bullet"/>
        <w:lvlText w:val="·"/>
        <w:lvlJc w:val="left"/>
        <w:pPr>
          <w:ind w:left="156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CCD4D0">
        <w:start w:val="1"/>
        <w:numFmt w:val="bullet"/>
        <w:lvlText w:val="·"/>
        <w:lvlJc w:val="left"/>
        <w:pPr>
          <w:ind w:left="184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EE98A4">
        <w:start w:val="1"/>
        <w:numFmt w:val="bullet"/>
        <w:lvlText w:val="·"/>
        <w:lvlJc w:val="left"/>
        <w:pPr>
          <w:ind w:left="2127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5839EE">
        <w:start w:val="1"/>
        <w:numFmt w:val="bullet"/>
        <w:lvlText w:val="·"/>
        <w:lvlJc w:val="left"/>
        <w:pPr>
          <w:ind w:left="2411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8EB880">
        <w:start w:val="1"/>
        <w:numFmt w:val="bullet"/>
        <w:lvlText w:val="·"/>
        <w:lvlJc w:val="left"/>
        <w:pPr>
          <w:ind w:left="269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97794572">
    <w:abstractNumId w:val="0"/>
  </w:num>
  <w:num w:numId="8" w16cid:durableId="810173508">
    <w:abstractNumId w:val="10"/>
  </w:num>
  <w:num w:numId="9" w16cid:durableId="658971321">
    <w:abstractNumId w:val="7"/>
    <w:lvlOverride w:ilvl="0"/>
    <w:lvlOverride w:ilvl="1">
      <w:startOverride w:val="4"/>
    </w:lvlOverride>
  </w:num>
  <w:num w:numId="10" w16cid:durableId="180558583">
    <w:abstractNumId w:val="7"/>
    <w:lvlOverride w:ilvl="0">
      <w:startOverride w:val="5"/>
    </w:lvlOverride>
  </w:num>
  <w:num w:numId="11" w16cid:durableId="1647583524">
    <w:abstractNumId w:val="1"/>
  </w:num>
  <w:num w:numId="12" w16cid:durableId="2146506421">
    <w:abstractNumId w:val="3"/>
  </w:num>
  <w:num w:numId="13" w16cid:durableId="1660619763">
    <w:abstractNumId w:val="7"/>
    <w:lvlOverride w:ilvl="0"/>
    <w:lvlOverride w:ilvl="1">
      <w:startOverride w:val="2"/>
    </w:lvlOverride>
  </w:num>
  <w:num w:numId="14" w16cid:durableId="1135291322">
    <w:abstractNumId w:val="7"/>
    <w:lvlOverride w:ilvl="0">
      <w:startOverride w:val="9"/>
    </w:lvlOverride>
  </w:num>
  <w:num w:numId="15" w16cid:durableId="138613805">
    <w:abstractNumId w:val="4"/>
  </w:num>
  <w:num w:numId="16" w16cid:durableId="388958870">
    <w:abstractNumId w:val="9"/>
  </w:num>
  <w:num w:numId="17" w16cid:durableId="648753646">
    <w:abstractNumId w:val="6"/>
  </w:num>
  <w:num w:numId="18" w16cid:durableId="392392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B7B"/>
    <w:rsid w:val="0015554F"/>
    <w:rsid w:val="0016312B"/>
    <w:rsid w:val="001D0013"/>
    <w:rsid w:val="002971AB"/>
    <w:rsid w:val="002E3831"/>
    <w:rsid w:val="002E771C"/>
    <w:rsid w:val="003277A8"/>
    <w:rsid w:val="00353001"/>
    <w:rsid w:val="003603AB"/>
    <w:rsid w:val="00364F9F"/>
    <w:rsid w:val="00373B7B"/>
    <w:rsid w:val="00381D0F"/>
    <w:rsid w:val="003867E9"/>
    <w:rsid w:val="004322B9"/>
    <w:rsid w:val="00435032"/>
    <w:rsid w:val="004C6326"/>
    <w:rsid w:val="005837CE"/>
    <w:rsid w:val="005908C8"/>
    <w:rsid w:val="005F55AC"/>
    <w:rsid w:val="00617213"/>
    <w:rsid w:val="006208D5"/>
    <w:rsid w:val="0062552C"/>
    <w:rsid w:val="00642198"/>
    <w:rsid w:val="00662170"/>
    <w:rsid w:val="0069788C"/>
    <w:rsid w:val="006C0997"/>
    <w:rsid w:val="0077080C"/>
    <w:rsid w:val="007B4699"/>
    <w:rsid w:val="007B7255"/>
    <w:rsid w:val="007C04E8"/>
    <w:rsid w:val="00800ECA"/>
    <w:rsid w:val="00821454"/>
    <w:rsid w:val="00836B7A"/>
    <w:rsid w:val="008373A8"/>
    <w:rsid w:val="00845376"/>
    <w:rsid w:val="00896C69"/>
    <w:rsid w:val="008F0F7D"/>
    <w:rsid w:val="008F612D"/>
    <w:rsid w:val="00933C5A"/>
    <w:rsid w:val="009432B2"/>
    <w:rsid w:val="00945DD8"/>
    <w:rsid w:val="00962AEE"/>
    <w:rsid w:val="00971840"/>
    <w:rsid w:val="00A00C25"/>
    <w:rsid w:val="00A03074"/>
    <w:rsid w:val="00A03A91"/>
    <w:rsid w:val="00A04E74"/>
    <w:rsid w:val="00A2543A"/>
    <w:rsid w:val="00A43E3B"/>
    <w:rsid w:val="00B51EA6"/>
    <w:rsid w:val="00B62E35"/>
    <w:rsid w:val="00B86A5E"/>
    <w:rsid w:val="00B97DC2"/>
    <w:rsid w:val="00BA78AF"/>
    <w:rsid w:val="00BE756F"/>
    <w:rsid w:val="00CA7AA7"/>
    <w:rsid w:val="00CC5A2A"/>
    <w:rsid w:val="00CD7AFF"/>
    <w:rsid w:val="00D002C0"/>
    <w:rsid w:val="00D02A9D"/>
    <w:rsid w:val="00D46DEE"/>
    <w:rsid w:val="00E050CA"/>
    <w:rsid w:val="00E13F97"/>
    <w:rsid w:val="00E4272B"/>
    <w:rsid w:val="00E9514D"/>
    <w:rsid w:val="00F11B49"/>
    <w:rsid w:val="00F4661B"/>
    <w:rsid w:val="00F74562"/>
    <w:rsid w:val="00F817B1"/>
    <w:rsid w:val="00FA0562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85F33"/>
  <w15:docId w15:val="{41282895-4012-49CB-A9A1-C8FDB1C5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3B7B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B7B"/>
    <w:rPr>
      <w:u w:val="single"/>
    </w:rPr>
  </w:style>
  <w:style w:type="table" w:customStyle="1" w:styleId="TableNormal">
    <w:name w:val="Table Normal"/>
    <w:rsid w:val="00373B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73B7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373B7B"/>
    <w:rPr>
      <w:rFonts w:eastAsia="Times New Roman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373B7B"/>
    <w:pPr>
      <w:numPr>
        <w:numId w:val="1"/>
      </w:numPr>
    </w:pPr>
  </w:style>
  <w:style w:type="paragraph" w:styleId="a5">
    <w:name w:val="List Paragraph"/>
    <w:uiPriority w:val="34"/>
    <w:qFormat/>
    <w:rsid w:val="00373B7B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0">
    <w:name w:val="Импортированный стиль 2.0"/>
    <w:rsid w:val="00373B7B"/>
    <w:pPr>
      <w:numPr>
        <w:numId w:val="4"/>
      </w:numPr>
    </w:pPr>
  </w:style>
  <w:style w:type="numbering" w:customStyle="1" w:styleId="3">
    <w:name w:val="Импортированный стиль 3"/>
    <w:rsid w:val="00373B7B"/>
    <w:pPr>
      <w:numPr>
        <w:numId w:val="7"/>
      </w:numPr>
    </w:pPr>
  </w:style>
  <w:style w:type="numbering" w:customStyle="1" w:styleId="4">
    <w:name w:val="Импортированный стиль 4"/>
    <w:rsid w:val="00373B7B"/>
    <w:pPr>
      <w:numPr>
        <w:numId w:val="11"/>
      </w:numPr>
    </w:pPr>
  </w:style>
  <w:style w:type="character" w:customStyle="1" w:styleId="a6">
    <w:name w:val="Ссылка"/>
    <w:rsid w:val="00373B7B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sid w:val="00373B7B"/>
    <w:rPr>
      <w:outline w:val="0"/>
      <w:color w:val="0000FF"/>
      <w:sz w:val="28"/>
      <w:szCs w:val="28"/>
      <w:u w:val="single" w:color="0000FF"/>
      <w:lang w:val="en-US"/>
    </w:rPr>
  </w:style>
  <w:style w:type="table" w:styleId="a7">
    <w:name w:val="Table Grid"/>
    <w:basedOn w:val="a1"/>
    <w:uiPriority w:val="59"/>
    <w:rsid w:val="00A4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13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customStyle="1" w:styleId="1">
    <w:name w:val="Обычный1"/>
    <w:rsid w:val="00E13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Times New Roman" w:hAnsi="Arial" w:cs="Arial"/>
      <w:color w:val="000000"/>
      <w:sz w:val="22"/>
      <w:szCs w:val="22"/>
      <w:bdr w:val="none" w:sz="0" w:space="0" w:color="auto"/>
    </w:rPr>
  </w:style>
  <w:style w:type="paragraph" w:styleId="a9">
    <w:name w:val="Balloon Text"/>
    <w:basedOn w:val="a"/>
    <w:link w:val="aa"/>
    <w:uiPriority w:val="99"/>
    <w:semiHidden/>
    <w:unhideWhenUsed/>
    <w:rsid w:val="00B62E3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2E35"/>
    <w:rPr>
      <w:rFonts w:ascii="Segoe UI" w:hAnsi="Segoe UI" w:cs="Segoe UI"/>
      <w:color w:val="000000"/>
      <w:sz w:val="18"/>
      <w:szCs w:val="18"/>
      <w:u w:color="000000"/>
    </w:rPr>
  </w:style>
  <w:style w:type="paragraph" w:styleId="ab">
    <w:name w:val="header"/>
    <w:basedOn w:val="a"/>
    <w:link w:val="ac"/>
    <w:uiPriority w:val="99"/>
    <w:unhideWhenUsed/>
    <w:rsid w:val="005F55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55AC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5F55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55A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z-proekt-63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z-proekt-63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ouz-proekt-63.r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souz-proekt-63.ru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56F6A3F434993869D773E4D405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D9AFF-63FF-42BF-8B90-1D2F1A5F5782}"/>
      </w:docPartPr>
      <w:docPartBody>
        <w:p w:rsidR="00F54E6F" w:rsidRDefault="00223DDA" w:rsidP="00223DDA">
          <w:pPr>
            <w:pStyle w:val="37756F6A3F434993869D773E4D4054C7"/>
          </w:pPr>
          <w:r>
            <w:rPr>
              <w:caps/>
              <w:color w:val="4472C4" w:themeColor="accent1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DA"/>
    <w:rsid w:val="00112449"/>
    <w:rsid w:val="00223DDA"/>
    <w:rsid w:val="00A82A64"/>
    <w:rsid w:val="00F5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756F6A3F434993869D773E4D4054C7">
    <w:name w:val="37756F6A3F434993869D773E4D4054C7"/>
    <w:rsid w:val="00223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Межрегиональная общественная  организация  «Союз проектировщиков»                                                          443100, Самарская область,    г. Самара, ул. Невская, д. 3, офис 211                                                                      E-mail: souz-proekt-63@mail.ru. Сайт  http://souz-proekt-63.ru/                                                                                                    Телефон (846) 337 13 30; 8 (927) 00 44 908</dc:title>
  <dc:creator>Профессиональный  конкурс  в области архитектурно-строительного проектирования</dc:creator>
  <cp:lastModifiedBy>gcpsp@mail.ru</cp:lastModifiedBy>
  <cp:revision>31</cp:revision>
  <cp:lastPrinted>2020-09-30T05:42:00Z</cp:lastPrinted>
  <dcterms:created xsi:type="dcterms:W3CDTF">2020-06-18T11:05:00Z</dcterms:created>
  <dcterms:modified xsi:type="dcterms:W3CDTF">2023-09-14T07:33:00Z</dcterms:modified>
</cp:coreProperties>
</file>