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CD" w:rsidRPr="006261DB" w:rsidRDefault="008563CD" w:rsidP="008563CD">
      <w:pPr>
        <w:pStyle w:val="5"/>
        <w:keepNext w:val="0"/>
        <w:spacing w:line="240" w:lineRule="atLeast"/>
        <w:outlineLvl w:val="4"/>
        <w:rPr>
          <w:sz w:val="28"/>
          <w:szCs w:val="28"/>
        </w:rPr>
      </w:pPr>
      <w:r w:rsidRPr="006261DB">
        <w:rPr>
          <w:sz w:val="28"/>
          <w:szCs w:val="28"/>
        </w:rPr>
        <w:t>Уважаемые коллеги!</w:t>
      </w:r>
    </w:p>
    <w:p w:rsidR="004F04F7" w:rsidRDefault="008563CD" w:rsidP="008563CD">
      <w:pPr>
        <w:ind w:firstLine="709"/>
        <w:jc w:val="both"/>
      </w:pPr>
      <w:r w:rsidRPr="008563CD">
        <w:t xml:space="preserve">Приглашаем Вас принять участие в работе </w:t>
      </w:r>
      <w:r w:rsidR="00EE1506">
        <w:t>8</w:t>
      </w:r>
      <w:r w:rsidR="004F04F7">
        <w:t>2</w:t>
      </w:r>
      <w:r w:rsidRPr="008563CD">
        <w:t>-й научно-технической конференции профессорско-преподавательского состава, научных сотрудников и аспирантов Белорусского государственного технологического</w:t>
      </w:r>
      <w:r>
        <w:rPr>
          <w:sz w:val="24"/>
        </w:rPr>
        <w:t xml:space="preserve"> </w:t>
      </w:r>
      <w:r w:rsidRPr="00B8268E">
        <w:t>университета</w:t>
      </w:r>
      <w:r w:rsidRPr="006261DB">
        <w:t xml:space="preserve">, </w:t>
      </w:r>
      <w:proofErr w:type="gramStart"/>
      <w:r w:rsidRPr="006261DB">
        <w:t>котор</w:t>
      </w:r>
      <w:r>
        <w:t>ая</w:t>
      </w:r>
      <w:proofErr w:type="gramEnd"/>
      <w:r w:rsidRPr="006261DB">
        <w:t xml:space="preserve"> состоится с </w:t>
      </w:r>
      <w:r w:rsidR="00EE1506">
        <w:t>1</w:t>
      </w:r>
      <w:r w:rsidRPr="006261DB">
        <w:t xml:space="preserve"> по </w:t>
      </w:r>
      <w:r>
        <w:t>1</w:t>
      </w:r>
      <w:r w:rsidR="004F04F7">
        <w:t>4</w:t>
      </w:r>
      <w:r w:rsidRPr="006261DB">
        <w:t xml:space="preserve"> </w:t>
      </w:r>
      <w:r>
        <w:t>феврал</w:t>
      </w:r>
      <w:r w:rsidRPr="006261DB">
        <w:t>я 201</w:t>
      </w:r>
      <w:r w:rsidR="004F04F7">
        <w:t>8</w:t>
      </w:r>
      <w:r w:rsidRPr="006261DB">
        <w:t xml:space="preserve"> г. </w:t>
      </w:r>
      <w:r>
        <w:t xml:space="preserve">Тезисы докладов конференции будут размещены на сайте </w:t>
      </w:r>
      <w:hyperlink r:id="rId5" w:history="1">
        <w:r w:rsidRPr="00E6359F">
          <w:rPr>
            <w:rStyle w:val="a3"/>
          </w:rPr>
          <w:t>https://www.belstu.by/</w:t>
        </w:r>
      </w:hyperlink>
      <w:r w:rsidR="006145DC">
        <w:t xml:space="preserve">. </w:t>
      </w:r>
    </w:p>
    <w:p w:rsidR="004F04F7" w:rsidRPr="00EC0BC1" w:rsidRDefault="006145DC" w:rsidP="008563CD">
      <w:pPr>
        <w:ind w:firstLine="709"/>
        <w:jc w:val="both"/>
        <w:rPr>
          <w:b/>
          <w:i/>
        </w:rPr>
      </w:pPr>
      <w:proofErr w:type="spellStart"/>
      <w:r w:rsidRPr="00EC0BC1">
        <w:rPr>
          <w:b/>
          <w:i/>
        </w:rPr>
        <w:t>Оргвзнос</w:t>
      </w:r>
      <w:proofErr w:type="spellEnd"/>
      <w:r w:rsidRPr="00EC0BC1">
        <w:rPr>
          <w:b/>
          <w:i/>
        </w:rPr>
        <w:t xml:space="preserve"> за участи</w:t>
      </w:r>
      <w:r w:rsidR="006D6A53" w:rsidRPr="00EC0BC1">
        <w:rPr>
          <w:b/>
          <w:i/>
        </w:rPr>
        <w:t>е</w:t>
      </w:r>
      <w:r w:rsidRPr="00EC0BC1">
        <w:rPr>
          <w:b/>
          <w:i/>
        </w:rPr>
        <w:t xml:space="preserve"> в конференции не вз</w:t>
      </w:r>
      <w:r w:rsidR="006D6A53" w:rsidRPr="00EC0BC1">
        <w:rPr>
          <w:b/>
          <w:i/>
        </w:rPr>
        <w:t>и</w:t>
      </w:r>
      <w:r w:rsidRPr="00EC0BC1">
        <w:rPr>
          <w:b/>
          <w:i/>
        </w:rPr>
        <w:t xml:space="preserve">мается. </w:t>
      </w:r>
    </w:p>
    <w:p w:rsidR="008563CD" w:rsidRPr="006145DC" w:rsidRDefault="006145DC" w:rsidP="008563CD">
      <w:pPr>
        <w:ind w:firstLine="709"/>
        <w:jc w:val="both"/>
      </w:pPr>
      <w:r>
        <w:t xml:space="preserve">Для участия в конференции необходимо </w:t>
      </w:r>
      <w:r w:rsidRPr="004F04F7">
        <w:rPr>
          <w:b/>
          <w:u w:val="single"/>
        </w:rPr>
        <w:t xml:space="preserve">до </w:t>
      </w:r>
      <w:r w:rsidR="004F04F7" w:rsidRPr="004F04F7">
        <w:rPr>
          <w:b/>
          <w:u w:val="single"/>
        </w:rPr>
        <w:t>1</w:t>
      </w:r>
      <w:r w:rsidR="00EC0BC1">
        <w:rPr>
          <w:b/>
          <w:u w:val="single"/>
        </w:rPr>
        <w:t>5</w:t>
      </w:r>
      <w:r w:rsidRPr="004F04F7">
        <w:rPr>
          <w:b/>
          <w:u w:val="single"/>
        </w:rPr>
        <w:t xml:space="preserve"> января</w:t>
      </w:r>
      <w:r w:rsidR="00B56E93" w:rsidRPr="004F04F7">
        <w:rPr>
          <w:b/>
          <w:u w:val="single"/>
        </w:rPr>
        <w:t xml:space="preserve"> 201</w:t>
      </w:r>
      <w:r w:rsidR="004F04F7" w:rsidRPr="004F04F7">
        <w:rPr>
          <w:b/>
          <w:u w:val="single"/>
        </w:rPr>
        <w:t>8</w:t>
      </w:r>
      <w:r w:rsidR="00B56E93" w:rsidRPr="004F04F7">
        <w:rPr>
          <w:b/>
          <w:u w:val="single"/>
        </w:rPr>
        <w:t xml:space="preserve"> г.</w:t>
      </w:r>
      <w:r>
        <w:t xml:space="preserve"> отправить</w:t>
      </w:r>
      <w:r w:rsidRPr="006145DC">
        <w:t xml:space="preserve"> </w:t>
      </w:r>
      <w:r>
        <w:t xml:space="preserve">на </w:t>
      </w:r>
      <w:r>
        <w:rPr>
          <w:spacing w:val="2"/>
          <w:lang w:val="en-US" w:eastAsia="ru-RU"/>
        </w:rPr>
        <w:t>e</w:t>
      </w:r>
      <w:r w:rsidRPr="008563CD">
        <w:rPr>
          <w:spacing w:val="2"/>
          <w:lang w:eastAsia="ru-RU"/>
        </w:rPr>
        <w:t>-</w:t>
      </w:r>
      <w:r>
        <w:rPr>
          <w:spacing w:val="2"/>
          <w:lang w:val="en-US" w:eastAsia="ru-RU"/>
        </w:rPr>
        <w:t>mail</w:t>
      </w:r>
      <w:r>
        <w:t xml:space="preserve"> </w:t>
      </w:r>
      <w:hyperlink r:id="rId6" w:history="1">
        <w:r>
          <w:rPr>
            <w:rStyle w:val="a3"/>
            <w:spacing w:val="2"/>
            <w:lang w:val="en-US" w:eastAsia="ru-RU"/>
          </w:rPr>
          <w:t>infor</w:t>
        </w:r>
        <w:r w:rsidRPr="00E6359F">
          <w:rPr>
            <w:rStyle w:val="a3"/>
            <w:spacing w:val="2"/>
            <w:lang w:val="en-US" w:eastAsia="ru-RU"/>
          </w:rPr>
          <w:t>m</w:t>
        </w:r>
        <w:r w:rsidRPr="00E6359F">
          <w:rPr>
            <w:rStyle w:val="a3"/>
            <w:spacing w:val="2"/>
            <w:lang w:eastAsia="ru-RU"/>
          </w:rPr>
          <w:t>@</w:t>
        </w:r>
        <w:proofErr w:type="spellStart"/>
        <w:r w:rsidRPr="00E6359F">
          <w:rPr>
            <w:rStyle w:val="a3"/>
            <w:spacing w:val="2"/>
            <w:lang w:val="en-US" w:eastAsia="ru-RU"/>
          </w:rPr>
          <w:t>belstu</w:t>
        </w:r>
        <w:proofErr w:type="spellEnd"/>
        <w:r w:rsidRPr="00E6359F">
          <w:rPr>
            <w:rStyle w:val="a3"/>
            <w:spacing w:val="2"/>
            <w:lang w:eastAsia="ru-RU"/>
          </w:rPr>
          <w:t>.</w:t>
        </w:r>
        <w:r w:rsidRPr="00E6359F">
          <w:rPr>
            <w:rStyle w:val="a3"/>
            <w:spacing w:val="2"/>
            <w:lang w:val="en-US" w:eastAsia="ru-RU"/>
          </w:rPr>
          <w:t>by</w:t>
        </w:r>
      </w:hyperlink>
      <w:r>
        <w:rPr>
          <w:spacing w:val="2"/>
          <w:lang w:eastAsia="ru-RU"/>
        </w:rPr>
        <w:t xml:space="preserve"> заявку </w:t>
      </w:r>
      <w:r w:rsidR="00913473">
        <w:rPr>
          <w:spacing w:val="2"/>
          <w:lang w:eastAsia="ru-RU"/>
        </w:rPr>
        <w:t>с указанием секции конференции</w:t>
      </w:r>
      <w:r w:rsidR="00EC0BC1">
        <w:rPr>
          <w:spacing w:val="2"/>
          <w:lang w:eastAsia="ru-RU"/>
        </w:rPr>
        <w:t xml:space="preserve">, </w:t>
      </w:r>
      <w:r w:rsidR="00EC0BC1" w:rsidRPr="00EC0BC1">
        <w:rPr>
          <w:b/>
          <w:spacing w:val="2"/>
          <w:u w:val="single"/>
          <w:lang w:eastAsia="ru-RU"/>
        </w:rPr>
        <w:t>до 25 января 2018 г.</w:t>
      </w:r>
      <w:r w:rsidR="00EC0BC1">
        <w:rPr>
          <w:spacing w:val="2"/>
          <w:lang w:eastAsia="ru-RU"/>
        </w:rPr>
        <w:t xml:space="preserve"> – тезисы докладов.</w:t>
      </w:r>
    </w:p>
    <w:p w:rsidR="008563CD" w:rsidRPr="006145DC" w:rsidRDefault="008563CD" w:rsidP="00EE1506">
      <w:pPr>
        <w:spacing w:before="120" w:after="120"/>
        <w:ind w:right="-244" w:firstLine="0"/>
        <w:rPr>
          <w:b/>
          <w:bCs/>
          <w:i/>
          <w:iCs/>
        </w:rPr>
      </w:pPr>
      <w:r>
        <w:rPr>
          <w:b/>
          <w:bCs/>
          <w:caps/>
        </w:rPr>
        <w:t>секции конференции</w:t>
      </w:r>
      <w:r w:rsidRPr="006261DB">
        <w:rPr>
          <w:b/>
          <w:bCs/>
          <w:caps/>
        </w:rPr>
        <w:t>:</w:t>
      </w:r>
    </w:p>
    <w:p w:rsidR="008563CD" w:rsidRPr="00AA7A6D" w:rsidRDefault="008563CD" w:rsidP="006145DC">
      <w:pPr>
        <w:tabs>
          <w:tab w:val="left" w:pos="1134"/>
        </w:tabs>
        <w:autoSpaceDE w:val="0"/>
        <w:autoSpaceDN w:val="0"/>
        <w:ind w:firstLine="0"/>
        <w:jc w:val="both"/>
      </w:pPr>
      <w:r w:rsidRPr="00AA7A6D">
        <w:t>1</w:t>
      </w:r>
      <w:r w:rsidR="00EE1506">
        <w:t> </w:t>
      </w:r>
      <w:r w:rsidR="006145DC" w:rsidRPr="00AA7A6D">
        <w:t>ЛЕСОХОЗЯЙСТВЕННАЯ СЕКЦИЯ</w:t>
      </w:r>
    </w:p>
    <w:p w:rsidR="008563CD" w:rsidRPr="00AA7A6D" w:rsidRDefault="008563CD" w:rsidP="00AA7A6D">
      <w:pPr>
        <w:pStyle w:val="a4"/>
        <w:numPr>
          <w:ilvl w:val="1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</w:pPr>
      <w:r w:rsidRPr="00AA7A6D">
        <w:t>Подсекция “Управление лесами, лесоустройство и информационные системы в лесном хозяйстве”</w:t>
      </w:r>
    </w:p>
    <w:p w:rsidR="008563CD" w:rsidRPr="00AA7A6D" w:rsidRDefault="008563CD" w:rsidP="00AA7A6D">
      <w:pPr>
        <w:pStyle w:val="a4"/>
        <w:tabs>
          <w:tab w:val="left" w:pos="1134"/>
        </w:tabs>
        <w:ind w:left="0" w:firstLine="709"/>
        <w:jc w:val="both"/>
      </w:pPr>
      <w:r w:rsidRPr="00AA7A6D">
        <w:t>1.2 Подсекция “Лесн</w:t>
      </w:r>
      <w:r w:rsidR="003E2B4A">
        <w:t>ая</w:t>
      </w:r>
      <w:r w:rsidRPr="00AA7A6D">
        <w:t xml:space="preserve"> экологи</w:t>
      </w:r>
      <w:r w:rsidR="003E2B4A">
        <w:t xml:space="preserve">я и </w:t>
      </w:r>
      <w:r w:rsidRPr="00AA7A6D">
        <w:t>лесоводств</w:t>
      </w:r>
      <w:r w:rsidR="003E2B4A">
        <w:t>о</w:t>
      </w:r>
      <w:r w:rsidRPr="00AA7A6D">
        <w:t>”</w:t>
      </w:r>
    </w:p>
    <w:p w:rsidR="008563CD" w:rsidRDefault="008563CD" w:rsidP="00AA7A6D">
      <w:pPr>
        <w:pStyle w:val="a4"/>
        <w:tabs>
          <w:tab w:val="left" w:pos="1134"/>
        </w:tabs>
        <w:autoSpaceDE w:val="0"/>
        <w:autoSpaceDN w:val="0"/>
        <w:ind w:left="0" w:firstLine="709"/>
        <w:jc w:val="both"/>
      </w:pPr>
      <w:r w:rsidRPr="00AA7A6D">
        <w:t>1.3 Подсекция “</w:t>
      </w:r>
      <w:proofErr w:type="spellStart"/>
      <w:r w:rsidRPr="00AA7A6D">
        <w:t>Лесовосстановление</w:t>
      </w:r>
      <w:proofErr w:type="spellEnd"/>
      <w:r w:rsidRPr="00AA7A6D">
        <w:t xml:space="preserve">, </w:t>
      </w:r>
      <w:proofErr w:type="spellStart"/>
      <w:r w:rsidRPr="00AA7A6D">
        <w:t>лесозащита</w:t>
      </w:r>
      <w:proofErr w:type="spellEnd"/>
      <w:r w:rsidRPr="00AA7A6D">
        <w:t xml:space="preserve"> и </w:t>
      </w:r>
      <w:proofErr w:type="spellStart"/>
      <w:r w:rsidR="003E2B4A">
        <w:t>древесиноведение</w:t>
      </w:r>
      <w:proofErr w:type="spellEnd"/>
      <w:r w:rsidR="003E2B4A" w:rsidRPr="00AA7A6D">
        <w:t>”</w:t>
      </w:r>
    </w:p>
    <w:p w:rsidR="003E2B4A" w:rsidRDefault="003E2B4A" w:rsidP="00AA7A6D">
      <w:pPr>
        <w:pStyle w:val="a4"/>
        <w:tabs>
          <w:tab w:val="left" w:pos="1134"/>
        </w:tabs>
        <w:autoSpaceDE w:val="0"/>
        <w:autoSpaceDN w:val="0"/>
        <w:ind w:left="0" w:firstLine="709"/>
        <w:jc w:val="both"/>
      </w:pPr>
      <w:r>
        <w:t xml:space="preserve">1.4 </w:t>
      </w:r>
      <w:r w:rsidRPr="00AA7A6D">
        <w:t>Подсекция “</w:t>
      </w:r>
      <w:r w:rsidRPr="003E2B4A">
        <w:t>Ландшафтное проектирование и строительство</w:t>
      </w:r>
      <w:r w:rsidRPr="00AA7A6D">
        <w:t>”</w:t>
      </w:r>
    </w:p>
    <w:p w:rsidR="003E2B4A" w:rsidRPr="00AA7A6D" w:rsidRDefault="003E2B4A" w:rsidP="00AA7A6D">
      <w:pPr>
        <w:pStyle w:val="a4"/>
        <w:tabs>
          <w:tab w:val="left" w:pos="1134"/>
        </w:tabs>
        <w:autoSpaceDE w:val="0"/>
        <w:autoSpaceDN w:val="0"/>
        <w:ind w:left="0" w:firstLine="709"/>
        <w:jc w:val="both"/>
      </w:pPr>
      <w:r>
        <w:t xml:space="preserve">1.5 Подсекция </w:t>
      </w:r>
      <w:r w:rsidRPr="00AA7A6D">
        <w:t>“</w:t>
      </w:r>
      <w:r w:rsidRPr="003E2B4A">
        <w:t>Туризм и лесоохотничье хозяйство</w:t>
      </w:r>
      <w:r w:rsidRPr="00AA7A6D">
        <w:t>”</w:t>
      </w:r>
    </w:p>
    <w:p w:rsidR="008563CD" w:rsidRPr="006145DC" w:rsidRDefault="006145DC" w:rsidP="00EE1506">
      <w:pPr>
        <w:tabs>
          <w:tab w:val="left" w:pos="1134"/>
        </w:tabs>
        <w:ind w:left="284" w:hanging="284"/>
        <w:jc w:val="both"/>
        <w:rPr>
          <w:caps/>
        </w:rPr>
      </w:pPr>
      <w:r>
        <w:rPr>
          <w:caps/>
        </w:rPr>
        <w:t>2 </w:t>
      </w:r>
      <w:r w:rsidR="008563CD" w:rsidRPr="006145DC">
        <w:rPr>
          <w:caps/>
        </w:rPr>
        <w:t>Секция “Технология и техника лесной промышленности”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2.1 Подсекция “Технология и оборудование лесозаготовительной промышленности”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2.2 Подсекция “Технология и оборудование деревообрабатывающей промышленности”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2.3 Подсекция “Общетехническая”</w:t>
      </w:r>
    </w:p>
    <w:p w:rsidR="008563CD" w:rsidRPr="00EE1506" w:rsidRDefault="008563CD" w:rsidP="00EE1506">
      <w:pPr>
        <w:tabs>
          <w:tab w:val="left" w:pos="1134"/>
        </w:tabs>
        <w:ind w:left="284" w:hanging="284"/>
        <w:jc w:val="both"/>
        <w:rPr>
          <w:caps/>
        </w:rPr>
      </w:pPr>
      <w:r w:rsidRPr="00EE1506">
        <w:rPr>
          <w:caps/>
        </w:rPr>
        <w:t>3</w:t>
      </w:r>
      <w:r w:rsidR="00EE1506">
        <w:rPr>
          <w:caps/>
        </w:rPr>
        <w:t> </w:t>
      </w:r>
      <w:r w:rsidRPr="00EE1506">
        <w:rPr>
          <w:caps/>
        </w:rPr>
        <w:t>Секция “Технология органических веществ”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3.1 Подсекция “Химическая переработка древесины, безопасность технологических процессов и производств”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3.2 Подсекция “Химическая технология производства и переработки органических материалов”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3.3 Подсекция “Биотехнология, контроль качества веществ, материалов и изделий”</w:t>
      </w:r>
    </w:p>
    <w:p w:rsidR="008563CD" w:rsidRPr="00AA7A6D" w:rsidRDefault="008563CD" w:rsidP="006145DC">
      <w:pPr>
        <w:tabs>
          <w:tab w:val="left" w:pos="1134"/>
        </w:tabs>
        <w:ind w:firstLine="0"/>
        <w:jc w:val="both"/>
        <w:rPr>
          <w:caps/>
        </w:rPr>
      </w:pPr>
      <w:r w:rsidRPr="00AA7A6D">
        <w:rPr>
          <w:caps/>
        </w:rPr>
        <w:t>4</w:t>
      </w:r>
      <w:r w:rsidR="00EE1506">
        <w:rPr>
          <w:caps/>
        </w:rPr>
        <w:t> </w:t>
      </w:r>
      <w:r w:rsidRPr="00AA7A6D">
        <w:rPr>
          <w:caps/>
        </w:rPr>
        <w:t>Секция “Химическая технология и техника”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4.1 Подсекция “Химическая технология неорганических материалов и веществ”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4.2 Подсекция “Химическая техника, теплотехника и энергосбережение”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4.3 Подсекция “Неорганическая, физическая химия и технология электрохимических производств”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4.4 Подсекция “Автоматические, автоматизированные</w:t>
      </w:r>
      <w:r w:rsidR="003E2B4A">
        <w:t xml:space="preserve"> </w:t>
      </w:r>
      <w:r w:rsidRPr="00AA7A6D">
        <w:t xml:space="preserve">и </w:t>
      </w:r>
      <w:proofErr w:type="spellStart"/>
      <w:proofErr w:type="gramStart"/>
      <w:r w:rsidRPr="00AA7A6D">
        <w:t>информацион</w:t>
      </w:r>
      <w:r w:rsidR="003E2B4A">
        <w:t>-</w:t>
      </w:r>
      <w:r w:rsidRPr="00AA7A6D">
        <w:t>ные</w:t>
      </w:r>
      <w:proofErr w:type="spellEnd"/>
      <w:proofErr w:type="gramEnd"/>
      <w:r w:rsidRPr="00AA7A6D">
        <w:t xml:space="preserve"> системы”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4.5 Подсекция “Промышленная экология и биоэкология”</w:t>
      </w:r>
    </w:p>
    <w:p w:rsidR="008563CD" w:rsidRPr="00AA7A6D" w:rsidRDefault="008563CD" w:rsidP="006145DC">
      <w:pPr>
        <w:tabs>
          <w:tab w:val="left" w:pos="1134"/>
        </w:tabs>
        <w:ind w:firstLine="0"/>
        <w:jc w:val="both"/>
        <w:rPr>
          <w:caps/>
        </w:rPr>
      </w:pPr>
      <w:r w:rsidRPr="00AA7A6D">
        <w:rPr>
          <w:caps/>
        </w:rPr>
        <w:t>5</w:t>
      </w:r>
      <w:r w:rsidR="00EE1506">
        <w:rPr>
          <w:caps/>
        </w:rPr>
        <w:t> </w:t>
      </w:r>
      <w:r w:rsidRPr="00AA7A6D">
        <w:rPr>
          <w:caps/>
        </w:rPr>
        <w:t>Секция “</w:t>
      </w:r>
      <w:r w:rsidR="004F04F7">
        <w:rPr>
          <w:caps/>
        </w:rPr>
        <w:t>принттехнологий и медиакоммуникаций</w:t>
      </w:r>
      <w:r w:rsidRPr="00AA7A6D">
        <w:rPr>
          <w:caps/>
        </w:rPr>
        <w:t>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lastRenderedPageBreak/>
        <w:t>5.1 Подсекция “Технология, оборудование, информационные системы полиграфических производств и издательское дело</w:t>
      </w:r>
    </w:p>
    <w:p w:rsidR="008563CD" w:rsidRPr="00AA7A6D" w:rsidRDefault="008563CD" w:rsidP="006145DC">
      <w:pPr>
        <w:tabs>
          <w:tab w:val="left" w:pos="1134"/>
        </w:tabs>
        <w:ind w:firstLine="0"/>
        <w:jc w:val="both"/>
        <w:rPr>
          <w:caps/>
        </w:rPr>
      </w:pPr>
      <w:r w:rsidRPr="00AA7A6D">
        <w:rPr>
          <w:caps/>
        </w:rPr>
        <w:t>6</w:t>
      </w:r>
      <w:r w:rsidR="00EE1506">
        <w:rPr>
          <w:caps/>
        </w:rPr>
        <w:t> </w:t>
      </w:r>
      <w:r w:rsidRPr="00AA7A6D">
        <w:rPr>
          <w:caps/>
        </w:rPr>
        <w:t>Секция “Физико-математическая”</w:t>
      </w:r>
    </w:p>
    <w:p w:rsidR="008563CD" w:rsidRPr="00AA7A6D" w:rsidRDefault="008563CD" w:rsidP="006145DC">
      <w:pPr>
        <w:tabs>
          <w:tab w:val="left" w:pos="1134"/>
        </w:tabs>
        <w:ind w:firstLine="0"/>
        <w:jc w:val="both"/>
        <w:rPr>
          <w:caps/>
        </w:rPr>
      </w:pPr>
      <w:r w:rsidRPr="00AA7A6D">
        <w:rPr>
          <w:caps/>
        </w:rPr>
        <w:t>7</w:t>
      </w:r>
      <w:r w:rsidR="00EE1506">
        <w:rPr>
          <w:caps/>
        </w:rPr>
        <w:t> </w:t>
      </w:r>
      <w:r w:rsidRPr="00AA7A6D">
        <w:rPr>
          <w:caps/>
        </w:rPr>
        <w:t>Секция “Общественные и гуманитарные науки”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7.1 Подсекция “Общественные науки”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7.2 Подсекция “Филологическая”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7.3 Подсекция “</w:t>
      </w:r>
      <w:proofErr w:type="spellStart"/>
      <w:r w:rsidRPr="00AA7A6D">
        <w:t>Физвоспитание</w:t>
      </w:r>
      <w:proofErr w:type="spellEnd"/>
      <w:r w:rsidRPr="00AA7A6D">
        <w:t xml:space="preserve"> и спорт”</w:t>
      </w:r>
    </w:p>
    <w:p w:rsidR="008563CD" w:rsidRPr="00AA7A6D" w:rsidRDefault="008563CD" w:rsidP="006145DC">
      <w:pPr>
        <w:tabs>
          <w:tab w:val="left" w:pos="1134"/>
        </w:tabs>
        <w:ind w:firstLine="0"/>
        <w:jc w:val="both"/>
        <w:rPr>
          <w:caps/>
        </w:rPr>
      </w:pPr>
      <w:r w:rsidRPr="00AA7A6D">
        <w:rPr>
          <w:caps/>
        </w:rPr>
        <w:t>8</w:t>
      </w:r>
      <w:r w:rsidR="00EE1506">
        <w:rPr>
          <w:caps/>
        </w:rPr>
        <w:t> </w:t>
      </w:r>
      <w:r w:rsidRPr="00AA7A6D">
        <w:rPr>
          <w:caps/>
        </w:rPr>
        <w:t>Секция “Экономика и управление производством”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8.1 Подсекция “Общие и отраслевые вопросы экономики управления”</w:t>
      </w:r>
    </w:p>
    <w:p w:rsidR="008563CD" w:rsidRPr="00AA7A6D" w:rsidRDefault="008563CD" w:rsidP="00AA7A6D">
      <w:pPr>
        <w:tabs>
          <w:tab w:val="left" w:pos="1134"/>
        </w:tabs>
        <w:ind w:firstLine="709"/>
        <w:jc w:val="both"/>
      </w:pPr>
      <w:r w:rsidRPr="00AA7A6D">
        <w:t>8.2 Подсекция“ Экономика и управление на предприятии”</w:t>
      </w:r>
    </w:p>
    <w:p w:rsidR="008563CD" w:rsidRDefault="008563CD" w:rsidP="00AA7A6D">
      <w:pPr>
        <w:tabs>
          <w:tab w:val="left" w:pos="1134"/>
        </w:tabs>
        <w:ind w:firstLine="709"/>
        <w:jc w:val="both"/>
      </w:pPr>
      <w:r w:rsidRPr="00AA7A6D">
        <w:t>8.3 Подсекция “Экономика природопользования и лесного хозяйства”</w:t>
      </w:r>
    </w:p>
    <w:p w:rsidR="006145DC" w:rsidRPr="007B4F9B" w:rsidRDefault="007B4F9B" w:rsidP="007B4F9B">
      <w:pPr>
        <w:tabs>
          <w:tab w:val="left" w:pos="1134"/>
        </w:tabs>
        <w:ind w:firstLine="0"/>
        <w:jc w:val="both"/>
        <w:rPr>
          <w:caps/>
        </w:rPr>
      </w:pPr>
      <w:r w:rsidRPr="007B4F9B">
        <w:rPr>
          <w:caps/>
        </w:rPr>
        <w:t>9 Секция “ИНФОРМАЦИОННЫЕ ТЕХНОЛОГИИ”</w:t>
      </w:r>
    </w:p>
    <w:p w:rsidR="006145DC" w:rsidRPr="007B4F9B" w:rsidRDefault="007B4F9B" w:rsidP="00AA7A6D">
      <w:pPr>
        <w:tabs>
          <w:tab w:val="left" w:pos="1134"/>
        </w:tabs>
        <w:ind w:firstLine="709"/>
        <w:jc w:val="both"/>
      </w:pPr>
      <w:r>
        <w:t xml:space="preserve">9.1 </w:t>
      </w:r>
      <w:r w:rsidRPr="007B4F9B">
        <w:t>Подсекция “Алгоритмизация и программирование”</w:t>
      </w:r>
    </w:p>
    <w:p w:rsidR="007B4F9B" w:rsidRDefault="007B4F9B" w:rsidP="00AA7A6D">
      <w:pPr>
        <w:tabs>
          <w:tab w:val="left" w:pos="1134"/>
        </w:tabs>
        <w:ind w:firstLine="709"/>
        <w:jc w:val="both"/>
      </w:pPr>
      <w:r w:rsidRPr="007B4F9B">
        <w:t>9.2 Подсекция “Обработка и передача информации</w:t>
      </w:r>
    </w:p>
    <w:p w:rsidR="007B4F9B" w:rsidRPr="00AA7A6D" w:rsidRDefault="007B4F9B" w:rsidP="00AA7A6D">
      <w:pPr>
        <w:tabs>
          <w:tab w:val="left" w:pos="1134"/>
        </w:tabs>
        <w:ind w:firstLine="709"/>
        <w:jc w:val="both"/>
      </w:pPr>
    </w:p>
    <w:tbl>
      <w:tblPr>
        <w:tblW w:w="0" w:type="auto"/>
        <w:tblInd w:w="-106" w:type="dxa"/>
        <w:tblBorders>
          <w:bottom w:val="single" w:sz="18" w:space="0" w:color="auto"/>
        </w:tblBorders>
        <w:tblLayout w:type="fixed"/>
        <w:tblLook w:val="0000"/>
      </w:tblPr>
      <w:tblGrid>
        <w:gridCol w:w="9072"/>
      </w:tblGrid>
      <w:tr w:rsidR="008563CD" w:rsidRPr="00C14915" w:rsidTr="00C23BD3">
        <w:tc>
          <w:tcPr>
            <w:tcW w:w="9072" w:type="dxa"/>
            <w:tcBorders>
              <w:bottom w:val="thinThickSmallGap" w:sz="24" w:space="0" w:color="auto"/>
            </w:tcBorders>
          </w:tcPr>
          <w:p w:rsidR="008563CD" w:rsidRPr="006261DB" w:rsidRDefault="008563CD" w:rsidP="008563CD">
            <w:pPr>
              <w:ind w:firstLine="0"/>
              <w:rPr>
                <w:b/>
                <w:bCs/>
                <w:spacing w:val="2"/>
                <w:lang w:eastAsia="ru-RU"/>
              </w:rPr>
            </w:pPr>
            <w:r w:rsidRPr="006261DB">
              <w:rPr>
                <w:b/>
                <w:bCs/>
                <w:spacing w:val="2"/>
                <w:lang w:eastAsia="ru-RU"/>
              </w:rPr>
              <w:t xml:space="preserve">Требования к представляемым </w:t>
            </w:r>
            <w:r>
              <w:rPr>
                <w:b/>
                <w:bCs/>
                <w:spacing w:val="2"/>
                <w:lang w:eastAsia="ru-RU"/>
              </w:rPr>
              <w:t>тезисам</w:t>
            </w:r>
            <w:r w:rsidRPr="006261DB">
              <w:rPr>
                <w:b/>
                <w:bCs/>
                <w:spacing w:val="2"/>
                <w:lang w:eastAsia="ru-RU"/>
              </w:rPr>
              <w:t xml:space="preserve"> </w:t>
            </w:r>
          </w:p>
        </w:tc>
      </w:tr>
    </w:tbl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spacing w:val="2"/>
          <w:lang w:eastAsia="ru-RU"/>
        </w:rPr>
      </w:pPr>
      <w:r w:rsidRPr="006261DB">
        <w:rPr>
          <w:spacing w:val="2"/>
          <w:lang w:eastAsia="ru-RU"/>
        </w:rPr>
        <w:t xml:space="preserve">Объем докладов – до </w:t>
      </w:r>
      <w:r>
        <w:rPr>
          <w:spacing w:val="2"/>
          <w:lang w:eastAsia="ru-RU"/>
        </w:rPr>
        <w:t>2</w:t>
      </w:r>
      <w:r w:rsidRPr="006261DB">
        <w:rPr>
          <w:spacing w:val="2"/>
          <w:lang w:eastAsia="ru-RU"/>
        </w:rPr>
        <w:t xml:space="preserve"> полных печатных страниц, включая список литературы.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spacing w:val="2"/>
          <w:lang w:eastAsia="ru-RU"/>
        </w:rPr>
      </w:pPr>
      <w:r>
        <w:rPr>
          <w:spacing w:val="2"/>
          <w:lang w:eastAsia="ru-RU"/>
        </w:rPr>
        <w:t xml:space="preserve">Тезисы представляются в электронном виде на </w:t>
      </w:r>
      <w:r>
        <w:rPr>
          <w:spacing w:val="2"/>
          <w:lang w:val="en-US" w:eastAsia="ru-RU"/>
        </w:rPr>
        <w:t>e</w:t>
      </w:r>
      <w:r w:rsidRPr="008563CD">
        <w:rPr>
          <w:spacing w:val="2"/>
          <w:lang w:eastAsia="ru-RU"/>
        </w:rPr>
        <w:t>-</w:t>
      </w:r>
      <w:r>
        <w:rPr>
          <w:spacing w:val="2"/>
          <w:lang w:val="en-US" w:eastAsia="ru-RU"/>
        </w:rPr>
        <w:t>mail</w:t>
      </w:r>
      <w:r w:rsidRPr="008563CD">
        <w:rPr>
          <w:spacing w:val="2"/>
          <w:lang w:eastAsia="ru-RU"/>
        </w:rPr>
        <w:t xml:space="preserve"> </w:t>
      </w:r>
      <w:hyperlink r:id="rId7" w:history="1">
        <w:r w:rsidR="006145DC" w:rsidRPr="00E6359F">
          <w:rPr>
            <w:rStyle w:val="a3"/>
            <w:spacing w:val="2"/>
            <w:lang w:val="en-US" w:eastAsia="ru-RU"/>
          </w:rPr>
          <w:t>inform</w:t>
        </w:r>
        <w:r w:rsidR="006145DC" w:rsidRPr="00E6359F">
          <w:rPr>
            <w:rStyle w:val="a3"/>
            <w:spacing w:val="2"/>
            <w:lang w:eastAsia="ru-RU"/>
          </w:rPr>
          <w:t>@</w:t>
        </w:r>
        <w:proofErr w:type="spellStart"/>
        <w:r w:rsidR="006145DC" w:rsidRPr="00E6359F">
          <w:rPr>
            <w:rStyle w:val="a3"/>
            <w:spacing w:val="2"/>
            <w:lang w:val="en-US" w:eastAsia="ru-RU"/>
          </w:rPr>
          <w:t>belstu</w:t>
        </w:r>
        <w:proofErr w:type="spellEnd"/>
        <w:r w:rsidR="006145DC" w:rsidRPr="00E6359F">
          <w:rPr>
            <w:rStyle w:val="a3"/>
            <w:spacing w:val="2"/>
            <w:lang w:eastAsia="ru-RU"/>
          </w:rPr>
          <w:t>.</w:t>
        </w:r>
        <w:r w:rsidR="006145DC" w:rsidRPr="00E6359F">
          <w:rPr>
            <w:rStyle w:val="a3"/>
            <w:spacing w:val="2"/>
            <w:lang w:val="en-US" w:eastAsia="ru-RU"/>
          </w:rPr>
          <w:t>by</w:t>
        </w:r>
      </w:hyperlink>
      <w:r w:rsidRPr="008563CD">
        <w:rPr>
          <w:spacing w:val="2"/>
          <w:lang w:eastAsia="ru-RU"/>
        </w:rPr>
        <w:t xml:space="preserve"> </w:t>
      </w:r>
      <w:r>
        <w:rPr>
          <w:spacing w:val="2"/>
          <w:lang w:eastAsia="ru-RU"/>
        </w:rPr>
        <w:t xml:space="preserve">и </w:t>
      </w:r>
      <w:r w:rsidRPr="006261DB">
        <w:rPr>
          <w:spacing w:val="2"/>
          <w:lang w:eastAsia="ru-RU"/>
        </w:rPr>
        <w:t xml:space="preserve">должны быть подготовлены в текстовом редакторе – </w:t>
      </w:r>
      <w:r w:rsidRPr="006261DB">
        <w:rPr>
          <w:spacing w:val="2"/>
          <w:lang w:val="en-US" w:eastAsia="ru-RU"/>
        </w:rPr>
        <w:t>Microsoft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Word</w:t>
      </w:r>
      <w:r w:rsidRPr="006261DB">
        <w:rPr>
          <w:spacing w:val="2"/>
          <w:lang w:eastAsia="ru-RU"/>
        </w:rPr>
        <w:t xml:space="preserve"> (шрифт “</w:t>
      </w:r>
      <w:r w:rsidRPr="006261DB">
        <w:rPr>
          <w:spacing w:val="2"/>
          <w:lang w:val="en-US" w:eastAsia="ru-RU"/>
        </w:rPr>
        <w:t>Times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New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Roman</w:t>
      </w:r>
      <w:r w:rsidRPr="006261DB">
        <w:rPr>
          <w:spacing w:val="2"/>
          <w:lang w:eastAsia="ru-RU"/>
        </w:rPr>
        <w:t xml:space="preserve">”): 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заглавия докладов – 14, </w:t>
      </w:r>
      <w:proofErr w:type="gramStart"/>
      <w:r w:rsidRPr="006261DB">
        <w:rPr>
          <w:b/>
          <w:bCs/>
          <w:spacing w:val="2"/>
          <w:lang w:eastAsia="ru-RU"/>
        </w:rPr>
        <w:t>полужирный</w:t>
      </w:r>
      <w:proofErr w:type="gramEnd"/>
      <w:r w:rsidRPr="006261DB">
        <w:rPr>
          <w:b/>
          <w:bCs/>
          <w:spacing w:val="2"/>
          <w:lang w:eastAsia="ru-RU"/>
        </w:rPr>
        <w:t>, прописные;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фамилии авторов – 14, </w:t>
      </w:r>
      <w:proofErr w:type="gramStart"/>
      <w:r w:rsidRPr="006261DB">
        <w:rPr>
          <w:b/>
          <w:bCs/>
          <w:spacing w:val="2"/>
          <w:lang w:eastAsia="ru-RU"/>
        </w:rPr>
        <w:t>обычный</w:t>
      </w:r>
      <w:proofErr w:type="gramEnd"/>
      <w:r w:rsidRPr="006261DB">
        <w:rPr>
          <w:b/>
          <w:bCs/>
          <w:spacing w:val="2"/>
          <w:lang w:eastAsia="ru-RU"/>
        </w:rPr>
        <w:t xml:space="preserve">; 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название организации – 12, </w:t>
      </w:r>
      <w:proofErr w:type="gramStart"/>
      <w:r w:rsidRPr="006261DB">
        <w:rPr>
          <w:b/>
          <w:bCs/>
          <w:spacing w:val="2"/>
          <w:lang w:eastAsia="ru-RU"/>
        </w:rPr>
        <w:t>обычный</w:t>
      </w:r>
      <w:proofErr w:type="gramEnd"/>
      <w:r w:rsidRPr="006261DB">
        <w:rPr>
          <w:b/>
          <w:bCs/>
          <w:spacing w:val="2"/>
          <w:lang w:eastAsia="ru-RU"/>
        </w:rPr>
        <w:t>;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основной текст – 14, обычный; 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абзац – </w:t>
      </w:r>
      <w:smartTag w:uri="urn:schemas-microsoft-com:office:smarttags" w:element="metricconverter">
        <w:smartTagPr>
          <w:attr w:name="ProductID" w:val="12,5 мм"/>
        </w:smartTagPr>
        <w:r w:rsidRPr="006261DB">
          <w:rPr>
            <w:b/>
            <w:bCs/>
            <w:spacing w:val="2"/>
            <w:lang w:eastAsia="ru-RU"/>
          </w:rPr>
          <w:t>12,5 мм</w:t>
        </w:r>
      </w:smartTag>
      <w:r w:rsidRPr="006261DB">
        <w:rPr>
          <w:b/>
          <w:bCs/>
          <w:spacing w:val="2"/>
          <w:lang w:eastAsia="ru-RU"/>
        </w:rPr>
        <w:t xml:space="preserve">; 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межстрочный интервал - одинарный; 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все поля - </w:t>
      </w:r>
      <w:smartTag w:uri="urn:schemas-microsoft-com:office:smarttags" w:element="metricconverter">
        <w:smartTagPr>
          <w:attr w:name="ProductID" w:val="3,0 см"/>
        </w:smartTagPr>
        <w:r w:rsidRPr="006261DB">
          <w:rPr>
            <w:b/>
            <w:bCs/>
            <w:spacing w:val="2"/>
            <w:lang w:eastAsia="ru-RU"/>
          </w:rPr>
          <w:t>3,0 см</w:t>
        </w:r>
      </w:smartTag>
      <w:r w:rsidRPr="006261DB">
        <w:rPr>
          <w:b/>
          <w:bCs/>
          <w:spacing w:val="2"/>
          <w:lang w:eastAsia="ru-RU"/>
        </w:rPr>
        <w:t>;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>таблицы располагаются в удобной для авторов форме;</w:t>
      </w:r>
    </w:p>
    <w:p w:rsidR="008563CD" w:rsidRPr="006261DB" w:rsidRDefault="008563CD" w:rsidP="008563CD">
      <w:pPr>
        <w:numPr>
          <w:ilvl w:val="0"/>
          <w:numId w:val="2"/>
        </w:numPr>
        <w:spacing w:line="240" w:lineRule="exact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>количество литературных ссылок – не более пяти.</w:t>
      </w:r>
    </w:p>
    <w:p w:rsidR="008563CD" w:rsidRPr="006261DB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страницы не нумеруются; </w:t>
      </w:r>
    </w:p>
    <w:p w:rsidR="008563CD" w:rsidRDefault="008563CD" w:rsidP="008563CD">
      <w:pPr>
        <w:numPr>
          <w:ilvl w:val="0"/>
          <w:numId w:val="1"/>
        </w:numPr>
        <w:autoSpaceDE w:val="0"/>
        <w:autoSpaceDN w:val="0"/>
        <w:jc w:val="both"/>
        <w:rPr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рисунки и графики должны быть </w:t>
      </w:r>
      <w:r w:rsidRPr="00047740">
        <w:rPr>
          <w:b/>
          <w:bCs/>
          <w:spacing w:val="2"/>
          <w:lang w:eastAsia="ru-RU"/>
        </w:rPr>
        <w:t>черно-белые</w:t>
      </w:r>
      <w:r w:rsidRPr="006261DB">
        <w:rPr>
          <w:b/>
          <w:bCs/>
          <w:spacing w:val="2"/>
          <w:lang w:eastAsia="ru-RU"/>
        </w:rPr>
        <w:t>, с возможностью редактирования</w:t>
      </w:r>
      <w:r w:rsidRPr="006261DB">
        <w:rPr>
          <w:spacing w:val="2"/>
          <w:lang w:eastAsia="ru-RU"/>
        </w:rPr>
        <w:t>.</w:t>
      </w:r>
    </w:p>
    <w:p w:rsidR="006145DC" w:rsidRDefault="006145DC">
      <w:pPr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1E3D7B" w:rsidRPr="00707226" w:rsidRDefault="001E3D7B" w:rsidP="001E3D7B">
      <w:pPr>
        <w:shd w:val="clear" w:color="auto" w:fill="FFFFFF"/>
        <w:outlineLvl w:val="2"/>
        <w:rPr>
          <w:rFonts w:eastAsia="Times New Roman"/>
          <w:b/>
          <w:color w:val="000000" w:themeColor="text1"/>
          <w:sz w:val="33"/>
          <w:lang w:eastAsia="ru-RU"/>
        </w:rPr>
      </w:pPr>
      <w:r w:rsidRPr="00707226">
        <w:rPr>
          <w:rFonts w:eastAsia="Times New Roman"/>
          <w:b/>
          <w:color w:val="000000" w:themeColor="text1"/>
          <w:sz w:val="33"/>
          <w:lang w:eastAsia="ru-RU"/>
        </w:rPr>
        <w:lastRenderedPageBreak/>
        <w:t>ЗАЯВКА</w:t>
      </w:r>
    </w:p>
    <w:p w:rsidR="001E3D7B" w:rsidRPr="00707226" w:rsidRDefault="001E3D7B" w:rsidP="001E3D7B">
      <w:pPr>
        <w:shd w:val="clear" w:color="auto" w:fill="FFFFFF"/>
        <w:outlineLvl w:val="2"/>
        <w:rPr>
          <w:rFonts w:eastAsia="Times New Roman"/>
          <w:b/>
          <w:color w:val="000000" w:themeColor="text1"/>
          <w:sz w:val="33"/>
          <w:lang w:eastAsia="ru-RU"/>
        </w:rPr>
      </w:pPr>
      <w:r w:rsidRPr="00707226">
        <w:rPr>
          <w:rFonts w:eastAsia="Times New Roman"/>
          <w:b/>
          <w:color w:val="000000" w:themeColor="text1"/>
          <w:sz w:val="33"/>
          <w:lang w:eastAsia="ru-RU"/>
        </w:rPr>
        <w:t xml:space="preserve">на участие </w:t>
      </w:r>
    </w:p>
    <w:p w:rsidR="001E3D7B" w:rsidRPr="00707226" w:rsidRDefault="001E3D7B" w:rsidP="001E3D7B">
      <w:pPr>
        <w:shd w:val="clear" w:color="auto" w:fill="FFFFFF"/>
        <w:outlineLvl w:val="2"/>
        <w:rPr>
          <w:rFonts w:eastAsia="Times New Roman"/>
          <w:color w:val="000000" w:themeColor="text1"/>
          <w:sz w:val="33"/>
          <w:szCs w:val="33"/>
          <w:lang w:eastAsia="ru-RU"/>
        </w:rPr>
      </w:pPr>
      <w:r w:rsidRPr="00707226">
        <w:rPr>
          <w:rFonts w:eastAsia="Times New Roman"/>
          <w:b/>
          <w:color w:val="000000" w:themeColor="text1"/>
          <w:sz w:val="33"/>
          <w:lang w:eastAsia="ru-RU"/>
        </w:rPr>
        <w:t xml:space="preserve">в 82-й </w:t>
      </w:r>
      <w:proofErr w:type="gramStart"/>
      <w:r w:rsidRPr="00707226">
        <w:rPr>
          <w:rFonts w:eastAsia="Times New Roman"/>
          <w:b/>
          <w:color w:val="000000" w:themeColor="text1"/>
          <w:sz w:val="33"/>
          <w:lang w:eastAsia="ru-RU"/>
        </w:rPr>
        <w:t>научно-технической</w:t>
      </w:r>
      <w:proofErr w:type="gramEnd"/>
      <w:r w:rsidRPr="00707226">
        <w:rPr>
          <w:rFonts w:eastAsia="Times New Roman"/>
          <w:b/>
          <w:color w:val="000000" w:themeColor="text1"/>
          <w:sz w:val="33"/>
          <w:lang w:eastAsia="ru-RU"/>
        </w:rPr>
        <w:t xml:space="preserve"> конференций </w:t>
      </w:r>
      <w:r w:rsidRPr="00707226">
        <w:rPr>
          <w:rFonts w:eastAsia="Times New Roman"/>
          <w:b/>
          <w:color w:val="000000" w:themeColor="text1"/>
          <w:sz w:val="33"/>
          <w:lang w:eastAsia="ru-RU"/>
        </w:rPr>
        <w:br/>
        <w:t xml:space="preserve">профессорско-преподавательского состава, </w:t>
      </w:r>
      <w:r w:rsidRPr="00707226">
        <w:rPr>
          <w:rFonts w:eastAsia="Times New Roman"/>
          <w:b/>
          <w:color w:val="000000" w:themeColor="text1"/>
          <w:sz w:val="33"/>
          <w:lang w:eastAsia="ru-RU"/>
        </w:rPr>
        <w:br/>
        <w:t xml:space="preserve">научных сотрудников и аспирантов </w:t>
      </w:r>
      <w:r w:rsidRPr="00707226">
        <w:rPr>
          <w:rFonts w:eastAsia="Times New Roman"/>
          <w:b/>
          <w:color w:val="000000" w:themeColor="text1"/>
          <w:sz w:val="33"/>
          <w:lang w:eastAsia="ru-RU"/>
        </w:rPr>
        <w:br/>
        <w:t>(с международным участием</w:t>
      </w:r>
      <w:r w:rsidRPr="00707226">
        <w:rPr>
          <w:rFonts w:eastAsia="Times New Roman"/>
          <w:color w:val="000000" w:themeColor="text1"/>
          <w:sz w:val="33"/>
          <w:lang w:eastAsia="ru-RU"/>
        </w:rPr>
        <w:t>)</w:t>
      </w:r>
    </w:p>
    <w:p w:rsidR="001E3D7B" w:rsidRPr="00187556" w:rsidRDefault="001E3D7B" w:rsidP="001E3D7B">
      <w:pPr>
        <w:shd w:val="clear" w:color="auto" w:fill="FFFFFF"/>
        <w:outlineLvl w:val="2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</w:p>
    <w:p w:rsidR="001E3D7B" w:rsidRPr="00187556" w:rsidRDefault="001E3D7B" w:rsidP="001E3D7B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Фамилия, имя, отчество (докладчика)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1E3D7B" w:rsidRPr="00187556" w:rsidRDefault="001E3D7B" w:rsidP="001E3D7B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Должность, ученая степень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1E3D7B" w:rsidRPr="00187556" w:rsidRDefault="001E3D7B" w:rsidP="001E3D7B">
      <w:pPr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Место работы</w:t>
      </w:r>
      <w:r>
        <w:rPr>
          <w:b/>
          <w:sz w:val="24"/>
          <w:szCs w:val="24"/>
          <w:u w:val="single"/>
        </w:rPr>
        <w:t xml:space="preserve"> 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1E3D7B" w:rsidRDefault="001E3D7B" w:rsidP="001E3D7B">
      <w:pPr>
        <w:spacing w:line="480" w:lineRule="auto"/>
        <w:ind w:firstLine="0"/>
        <w:rPr>
          <w:b/>
          <w:sz w:val="24"/>
          <w:szCs w:val="24"/>
          <w:u w:val="single"/>
        </w:rPr>
      </w:pPr>
    </w:p>
    <w:p w:rsidR="001E3D7B" w:rsidRPr="00187556" w:rsidRDefault="001E3D7B" w:rsidP="001E3D7B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Адрес для переписки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1E3D7B" w:rsidRPr="00EC0BC1" w:rsidRDefault="001E3D7B" w:rsidP="001E3D7B">
      <w:pPr>
        <w:ind w:firstLine="0"/>
        <w:rPr>
          <w:sz w:val="24"/>
          <w:szCs w:val="24"/>
          <w:u w:val="single"/>
        </w:rPr>
      </w:pPr>
      <w:r w:rsidRPr="00C778EA">
        <w:rPr>
          <w:b/>
          <w:sz w:val="24"/>
          <w:szCs w:val="24"/>
        </w:rPr>
        <w:t>Факс</w:t>
      </w:r>
      <w:r>
        <w:rPr>
          <w:b/>
          <w:sz w:val="24"/>
          <w:szCs w:val="24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047740" w:rsidRPr="00EC0BC1" w:rsidRDefault="00047740" w:rsidP="001E3D7B">
      <w:pPr>
        <w:ind w:firstLine="0"/>
        <w:rPr>
          <w:b/>
          <w:sz w:val="24"/>
          <w:szCs w:val="24"/>
        </w:rPr>
      </w:pPr>
    </w:p>
    <w:p w:rsidR="001E3D7B" w:rsidRPr="00323595" w:rsidRDefault="00047740" w:rsidP="001E3D7B">
      <w:pPr>
        <w:ind w:firstLine="0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 w:rsidR="001E3D7B" w:rsidRPr="00323595">
        <w:rPr>
          <w:b/>
          <w:sz w:val="24"/>
          <w:szCs w:val="24"/>
        </w:rPr>
        <w:t>-</w:t>
      </w:r>
      <w:r w:rsidR="001E3D7B" w:rsidRPr="00C778EA">
        <w:rPr>
          <w:b/>
          <w:sz w:val="24"/>
          <w:szCs w:val="24"/>
          <w:lang w:val="en-US"/>
        </w:rPr>
        <w:t>mail</w:t>
      </w:r>
      <w:r w:rsidR="001E3D7B" w:rsidRPr="00323595">
        <w:rPr>
          <w:b/>
          <w:sz w:val="24"/>
          <w:szCs w:val="24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  <w:r w:rsidR="001E3D7B" w:rsidRPr="00187556">
        <w:rPr>
          <w:sz w:val="24"/>
          <w:szCs w:val="24"/>
          <w:u w:val="single"/>
        </w:rPr>
        <w:tab/>
      </w:r>
    </w:p>
    <w:p w:rsidR="001E3D7B" w:rsidRDefault="001E3D7B" w:rsidP="001E3D7B">
      <w:pPr>
        <w:ind w:firstLine="0"/>
        <w:rPr>
          <w:b/>
          <w:sz w:val="24"/>
          <w:szCs w:val="24"/>
        </w:rPr>
      </w:pPr>
    </w:p>
    <w:p w:rsidR="001E3D7B" w:rsidRDefault="001E3D7B" w:rsidP="001E3D7B">
      <w:pPr>
        <w:ind w:firstLine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Авторы, н</w:t>
      </w:r>
      <w:r w:rsidRPr="00C778EA">
        <w:rPr>
          <w:b/>
          <w:sz w:val="24"/>
          <w:szCs w:val="24"/>
        </w:rPr>
        <w:t>азвание доклада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1E3D7B" w:rsidRDefault="001E3D7B" w:rsidP="001E3D7B">
      <w:pPr>
        <w:ind w:firstLine="0"/>
        <w:rPr>
          <w:sz w:val="24"/>
          <w:szCs w:val="24"/>
          <w:u w:val="single"/>
        </w:rPr>
      </w:pP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047740" w:rsidRPr="00EC0BC1" w:rsidRDefault="001E3D7B" w:rsidP="00047740">
      <w:pPr>
        <w:ind w:firstLine="0"/>
        <w:rPr>
          <w:sz w:val="24"/>
          <w:szCs w:val="24"/>
          <w:u w:val="single"/>
        </w:rPr>
      </w:pP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047740" w:rsidRPr="00EC0BC1" w:rsidRDefault="00047740" w:rsidP="00047740">
      <w:pPr>
        <w:ind w:firstLine="0"/>
        <w:rPr>
          <w:sz w:val="24"/>
          <w:szCs w:val="24"/>
          <w:u w:val="single"/>
        </w:rPr>
      </w:pPr>
    </w:p>
    <w:p w:rsidR="001E3D7B" w:rsidRPr="00AD7E9B" w:rsidRDefault="001E3D7B" w:rsidP="001E3D7B">
      <w:pPr>
        <w:spacing w:line="480" w:lineRule="auto"/>
        <w:ind w:firstLine="0"/>
        <w:rPr>
          <w:sz w:val="24"/>
          <w:szCs w:val="24"/>
          <w:u w:val="single"/>
        </w:rPr>
      </w:pPr>
      <w:r w:rsidRPr="00AD7E9B">
        <w:rPr>
          <w:b/>
          <w:sz w:val="24"/>
          <w:szCs w:val="24"/>
          <w:u w:val="single"/>
        </w:rPr>
        <w:t>Секция</w:t>
      </w:r>
      <w:r>
        <w:rPr>
          <w:b/>
          <w:sz w:val="24"/>
          <w:szCs w:val="24"/>
          <w:u w:val="single"/>
        </w:rPr>
        <w:t xml:space="preserve">, подсекция </w:t>
      </w:r>
      <w:r w:rsidRPr="00AD7E9B">
        <w:rPr>
          <w:b/>
          <w:sz w:val="24"/>
          <w:szCs w:val="24"/>
          <w:u w:val="single"/>
        </w:rPr>
        <w:t>конференции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E3D7B" w:rsidRDefault="001E3D7B" w:rsidP="001E3D7B">
      <w:pPr>
        <w:rPr>
          <w:b/>
          <w:sz w:val="24"/>
          <w:szCs w:val="24"/>
        </w:rPr>
      </w:pPr>
    </w:p>
    <w:p w:rsidR="001E3D7B" w:rsidRPr="00187556" w:rsidRDefault="001E3D7B" w:rsidP="001E3D7B">
      <w:pPr>
        <w:ind w:firstLine="0"/>
        <w:jc w:val="left"/>
      </w:pPr>
      <w:r w:rsidRPr="00187556">
        <w:rPr>
          <w:b/>
          <w:sz w:val="24"/>
          <w:szCs w:val="24"/>
        </w:rPr>
        <w:t xml:space="preserve">Участие в конференции        </w:t>
      </w:r>
      <w:r w:rsidRPr="00187556">
        <w:rPr>
          <w:b/>
          <w:sz w:val="36"/>
          <w:szCs w:val="36"/>
        </w:rPr>
        <w:t>очное            заочное</w:t>
      </w: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br/>
      </w:r>
      <w:r w:rsidRPr="00AD7E9B">
        <w:rPr>
          <w:sz w:val="24"/>
          <w:szCs w:val="24"/>
        </w:rPr>
        <w:t>(нужное подчеркнуть)</w:t>
      </w:r>
    </w:p>
    <w:p w:rsidR="00AA7A6D" w:rsidRDefault="00AA7A6D"/>
    <w:sectPr w:rsidR="00AA7A6D" w:rsidSect="009D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15896"/>
    <w:multiLevelType w:val="multilevel"/>
    <w:tmpl w:val="50460D18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2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cs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3CD"/>
    <w:rsid w:val="00047740"/>
    <w:rsid w:val="00185FEA"/>
    <w:rsid w:val="001E3D7B"/>
    <w:rsid w:val="003E2B4A"/>
    <w:rsid w:val="0040771E"/>
    <w:rsid w:val="004F04F7"/>
    <w:rsid w:val="004F76B4"/>
    <w:rsid w:val="00555BD7"/>
    <w:rsid w:val="005954AC"/>
    <w:rsid w:val="006145DC"/>
    <w:rsid w:val="006713E3"/>
    <w:rsid w:val="006D6A53"/>
    <w:rsid w:val="00707226"/>
    <w:rsid w:val="00775965"/>
    <w:rsid w:val="007B4F9B"/>
    <w:rsid w:val="00801DDA"/>
    <w:rsid w:val="008563CD"/>
    <w:rsid w:val="008A74AD"/>
    <w:rsid w:val="008B363A"/>
    <w:rsid w:val="00913473"/>
    <w:rsid w:val="00974576"/>
    <w:rsid w:val="009C5767"/>
    <w:rsid w:val="009D25CA"/>
    <w:rsid w:val="00AA7A6D"/>
    <w:rsid w:val="00B56E93"/>
    <w:rsid w:val="00B8268E"/>
    <w:rsid w:val="00C44DE9"/>
    <w:rsid w:val="00EC0BC1"/>
    <w:rsid w:val="00EE1506"/>
    <w:rsid w:val="00EE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CD"/>
    <w:pPr>
      <w:spacing w:after="0" w:line="240" w:lineRule="auto"/>
      <w:ind w:firstLine="692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8563CD"/>
    <w:pPr>
      <w:keepNext/>
      <w:spacing w:before="160" w:after="60"/>
      <w:ind w:firstLine="0"/>
      <w:outlineLvl w:val="1"/>
    </w:pPr>
    <w:rPr>
      <w:rFonts w:eastAsia="Times New Roman"/>
      <w:b/>
      <w:cap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8563CD"/>
    <w:pPr>
      <w:keepNext/>
      <w:ind w:firstLine="0"/>
    </w:pPr>
    <w:rPr>
      <w:rFonts w:eastAsia="Times New Roman"/>
      <w:b/>
      <w:bCs/>
      <w:spacing w:val="2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563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63C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63C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63C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11">
    <w:name w:val="заголовок 1"/>
    <w:basedOn w:val="a"/>
    <w:next w:val="a"/>
    <w:rsid w:val="008563CD"/>
    <w:pPr>
      <w:keepNext/>
      <w:ind w:firstLine="709"/>
      <w:jc w:val="both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@belst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fm@belstu.by" TargetMode="External"/><Relationship Id="rId5" Type="http://schemas.openxmlformats.org/officeDocument/2006/relationships/hyperlink" Target="https://www.belstu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2018-01-09T08:48:00Z</dcterms:created>
  <dcterms:modified xsi:type="dcterms:W3CDTF">2018-01-09T08:48:00Z</dcterms:modified>
</cp:coreProperties>
</file>